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1D5554" w:rsidRPr="007C0818" w14:paraId="70B8E842" w14:textId="77777777" w:rsidTr="00335420">
        <w:tc>
          <w:tcPr>
            <w:tcW w:w="9781" w:type="dxa"/>
            <w:shd w:val="clear" w:color="auto" w:fill="D9D9D9"/>
          </w:tcPr>
          <w:p w14:paraId="0689D4E4" w14:textId="77777777" w:rsidR="001D5554" w:rsidRPr="007C0818" w:rsidRDefault="001D5554" w:rsidP="00915D7E">
            <w:pPr>
              <w:rPr>
                <w:b/>
                <w:bCs/>
              </w:rPr>
            </w:pPr>
            <w:r w:rsidRPr="007C0818">
              <w:rPr>
                <w:b/>
                <w:bCs/>
                <w:szCs w:val="22"/>
              </w:rPr>
              <w:t>Ziele</w:t>
            </w:r>
          </w:p>
        </w:tc>
      </w:tr>
      <w:tr w:rsidR="001D5554" w:rsidRPr="00FB47D0" w14:paraId="5CDD5A89" w14:textId="77777777" w:rsidTr="00335420">
        <w:tc>
          <w:tcPr>
            <w:tcW w:w="9781" w:type="dxa"/>
          </w:tcPr>
          <w:p w14:paraId="4424E22B" w14:textId="77777777" w:rsidR="00514ECF" w:rsidRPr="00514ECF" w:rsidRDefault="00514ECF" w:rsidP="00514ECF">
            <w:pPr>
              <w:pStyle w:val="Textkrper"/>
              <w:ind w:left="720"/>
              <w:rPr>
                <w:sz w:val="12"/>
                <w:szCs w:val="12"/>
              </w:rPr>
            </w:pPr>
          </w:p>
          <w:p w14:paraId="00B321BB" w14:textId="1B0C5BA7" w:rsidR="001D5554" w:rsidRPr="000B72B6" w:rsidRDefault="001D5554" w:rsidP="000B72B6">
            <w:pPr>
              <w:pStyle w:val="Listenabsatz"/>
              <w:numPr>
                <w:ilvl w:val="0"/>
                <w:numId w:val="58"/>
              </w:numPr>
              <w:suppressAutoHyphens/>
              <w:rPr>
                <w:rFonts w:cs="Arial"/>
                <w:sz w:val="20"/>
                <w:szCs w:val="20"/>
              </w:rPr>
            </w:pPr>
            <w:r w:rsidRPr="000B72B6">
              <w:rPr>
                <w:rFonts w:cs="Arial"/>
                <w:sz w:val="20"/>
                <w:szCs w:val="20"/>
              </w:rPr>
              <w:t xml:space="preserve">Koordiniertes Vorgehen aller an der Behandlung beteiligten Personen </w:t>
            </w:r>
          </w:p>
          <w:p w14:paraId="7321B475" w14:textId="77777777" w:rsidR="001D5554" w:rsidRPr="000B72B6" w:rsidRDefault="001D5554" w:rsidP="000B72B6">
            <w:pPr>
              <w:pStyle w:val="Listenabsatz"/>
              <w:numPr>
                <w:ilvl w:val="0"/>
                <w:numId w:val="58"/>
              </w:numPr>
              <w:suppressAutoHyphens/>
              <w:rPr>
                <w:rFonts w:cs="Arial"/>
                <w:sz w:val="20"/>
                <w:szCs w:val="20"/>
              </w:rPr>
            </w:pPr>
            <w:r w:rsidRPr="000B72B6">
              <w:rPr>
                <w:rFonts w:cs="Arial"/>
                <w:sz w:val="20"/>
                <w:szCs w:val="20"/>
              </w:rPr>
              <w:t xml:space="preserve">An das Krankheitsbild des Patienten angepasste sach- und fachgerechte Kompressionstherapie </w:t>
            </w:r>
          </w:p>
          <w:p w14:paraId="6F14EF2D" w14:textId="77777777" w:rsidR="001D5554" w:rsidRPr="000B72B6" w:rsidRDefault="001D5554" w:rsidP="000B72B6">
            <w:pPr>
              <w:pStyle w:val="Listenabsatz"/>
              <w:numPr>
                <w:ilvl w:val="0"/>
                <w:numId w:val="58"/>
              </w:numPr>
              <w:suppressAutoHyphens/>
              <w:rPr>
                <w:rFonts w:cs="Arial"/>
                <w:sz w:val="20"/>
                <w:szCs w:val="20"/>
              </w:rPr>
            </w:pPr>
            <w:r w:rsidRPr="000B72B6">
              <w:rPr>
                <w:rFonts w:cs="Arial"/>
                <w:sz w:val="20"/>
                <w:szCs w:val="20"/>
              </w:rPr>
              <w:t xml:space="preserve">Vermeiden von Komplikationen und Rezidiven </w:t>
            </w:r>
          </w:p>
          <w:p w14:paraId="2AAFF368" w14:textId="77777777" w:rsidR="001D5554" w:rsidRPr="000B72B6" w:rsidRDefault="001D5554" w:rsidP="000B72B6">
            <w:pPr>
              <w:pStyle w:val="Listenabsatz"/>
              <w:numPr>
                <w:ilvl w:val="0"/>
                <w:numId w:val="58"/>
              </w:numPr>
              <w:suppressAutoHyphens/>
              <w:rPr>
                <w:rFonts w:cs="Arial"/>
                <w:sz w:val="20"/>
                <w:szCs w:val="20"/>
              </w:rPr>
            </w:pPr>
            <w:r w:rsidRPr="000B72B6">
              <w:rPr>
                <w:rFonts w:cs="Arial"/>
                <w:sz w:val="20"/>
                <w:szCs w:val="20"/>
              </w:rPr>
              <w:t>Förderung des Wundheilungsprozesses und der Lebensqualität</w:t>
            </w:r>
          </w:p>
          <w:p w14:paraId="112894B3" w14:textId="560576EB" w:rsidR="00514ECF" w:rsidRPr="00514ECF" w:rsidRDefault="00514ECF" w:rsidP="00514ECF">
            <w:pPr>
              <w:pStyle w:val="Textkrper"/>
              <w:ind w:left="720"/>
              <w:rPr>
                <w:sz w:val="12"/>
                <w:szCs w:val="12"/>
              </w:rPr>
            </w:pPr>
          </w:p>
        </w:tc>
      </w:tr>
    </w:tbl>
    <w:p w14:paraId="32E72CDC" w14:textId="77777777" w:rsidR="001D5554" w:rsidRPr="00AB6CF3" w:rsidRDefault="001D5554" w:rsidP="001D5554">
      <w:pPr>
        <w:rPr>
          <w:sz w:val="12"/>
          <w:szCs w:val="1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1D5554" w:rsidRPr="00185722" w14:paraId="3ED28383" w14:textId="77777777" w:rsidTr="00335420">
        <w:tc>
          <w:tcPr>
            <w:tcW w:w="9781" w:type="dxa"/>
            <w:shd w:val="clear" w:color="auto" w:fill="D9D9D9"/>
          </w:tcPr>
          <w:p w14:paraId="69B0CDC2" w14:textId="77777777" w:rsidR="001D5554" w:rsidRPr="00185722" w:rsidRDefault="001D5554" w:rsidP="00915D7E">
            <w:pPr>
              <w:rPr>
                <w:b/>
                <w:noProof/>
              </w:rPr>
            </w:pPr>
            <w:r w:rsidRPr="00185722">
              <w:rPr>
                <w:b/>
                <w:noProof/>
              </w:rPr>
              <w:t>Definition</w:t>
            </w:r>
          </w:p>
        </w:tc>
      </w:tr>
      <w:tr w:rsidR="001D5554" w:rsidRPr="00FB47D0" w14:paraId="431A9869" w14:textId="77777777" w:rsidTr="00335420">
        <w:tc>
          <w:tcPr>
            <w:tcW w:w="9781" w:type="dxa"/>
          </w:tcPr>
          <w:p w14:paraId="64436626" w14:textId="77777777" w:rsidR="00514ECF" w:rsidRPr="00514ECF" w:rsidRDefault="00514ECF" w:rsidP="00B3791C">
            <w:pPr>
              <w:rPr>
                <w:sz w:val="12"/>
                <w:szCs w:val="12"/>
              </w:rPr>
            </w:pPr>
          </w:p>
          <w:p w14:paraId="48247073" w14:textId="4CF19574" w:rsidR="001D5554" w:rsidRDefault="001D5554" w:rsidP="00B3791C">
            <w:pPr>
              <w:rPr>
                <w:sz w:val="20"/>
                <w:szCs w:val="20"/>
              </w:rPr>
            </w:pPr>
            <w:r w:rsidRPr="00FB47D0">
              <w:rPr>
                <w:sz w:val="20"/>
                <w:szCs w:val="20"/>
              </w:rPr>
              <w:t>Eine sach- und fachgerechte Kompression</w:t>
            </w:r>
            <w:r>
              <w:rPr>
                <w:sz w:val="20"/>
                <w:szCs w:val="20"/>
              </w:rPr>
              <w:t>stherapie</w:t>
            </w:r>
            <w:r w:rsidRPr="00FB47D0">
              <w:rPr>
                <w:sz w:val="20"/>
                <w:szCs w:val="20"/>
              </w:rPr>
              <w:t xml:space="preserve"> bewirkt durch Druck auf die venösen Gefäße deren Verengung und somit eine </w:t>
            </w:r>
            <w:r>
              <w:rPr>
                <w:sz w:val="20"/>
                <w:szCs w:val="20"/>
              </w:rPr>
              <w:t>Erhöhung der Strömungsgeschwindigkeit</w:t>
            </w:r>
            <w:r w:rsidRPr="00FB47D0">
              <w:rPr>
                <w:sz w:val="20"/>
                <w:szCs w:val="20"/>
              </w:rPr>
              <w:t xml:space="preserve"> des venösen Blutrückflusses. </w:t>
            </w:r>
            <w:r w:rsidRPr="001B4417">
              <w:rPr>
                <w:sz w:val="20"/>
                <w:szCs w:val="20"/>
              </w:rPr>
              <w:t xml:space="preserve">Noch nicht zerstörte Venenklappen </w:t>
            </w:r>
            <w:r>
              <w:rPr>
                <w:sz w:val="20"/>
                <w:szCs w:val="20"/>
              </w:rPr>
              <w:t xml:space="preserve">können </w:t>
            </w:r>
            <w:r w:rsidRPr="001B4417">
              <w:rPr>
                <w:sz w:val="20"/>
                <w:szCs w:val="20"/>
              </w:rPr>
              <w:t>ihre Funktion als Rückstauventil wieder auf</w:t>
            </w:r>
            <w:r>
              <w:rPr>
                <w:sz w:val="20"/>
                <w:szCs w:val="20"/>
              </w:rPr>
              <w:t xml:space="preserve">nehmen, </w:t>
            </w:r>
            <w:r w:rsidRPr="00FB47D0">
              <w:rPr>
                <w:sz w:val="20"/>
                <w:szCs w:val="20"/>
              </w:rPr>
              <w:t>Ödeme werden reduziert, der venöse Rücktransport gefördert und Schlackenstoffe</w:t>
            </w:r>
            <w:r>
              <w:rPr>
                <w:sz w:val="20"/>
                <w:szCs w:val="20"/>
              </w:rPr>
              <w:t xml:space="preserve"> sowie </w:t>
            </w:r>
            <w:r w:rsidRPr="00FB47D0">
              <w:rPr>
                <w:sz w:val="20"/>
                <w:szCs w:val="20"/>
              </w:rPr>
              <w:t xml:space="preserve">Metabolite abtransportiert. </w:t>
            </w:r>
            <w:r w:rsidRPr="001B4417">
              <w:rPr>
                <w:sz w:val="20"/>
                <w:szCs w:val="20"/>
              </w:rPr>
              <w:t xml:space="preserve">Die Reduktion des Ödems ist schmerzlindernd. </w:t>
            </w:r>
            <w:r w:rsidRPr="0053202F">
              <w:rPr>
                <w:sz w:val="20"/>
                <w:szCs w:val="20"/>
              </w:rPr>
              <w:t>Zudem bildet die Kompression</w:t>
            </w:r>
            <w:r>
              <w:rPr>
                <w:sz w:val="20"/>
                <w:szCs w:val="20"/>
              </w:rPr>
              <w:t>stherapie</w:t>
            </w:r>
            <w:r w:rsidRPr="0053202F">
              <w:rPr>
                <w:sz w:val="20"/>
                <w:szCs w:val="20"/>
              </w:rPr>
              <w:t xml:space="preserve"> ein stabiles Widerlager für die Beinmuskulatur, so dass sich die Arbeit der Sprunggelenk- und Wadenmuskelpumpe</w:t>
            </w:r>
            <w:r w:rsidR="00B3791C">
              <w:rPr>
                <w:sz w:val="20"/>
                <w:szCs w:val="20"/>
              </w:rPr>
              <w:t xml:space="preserve"> </w:t>
            </w:r>
            <w:r w:rsidRPr="0053202F">
              <w:rPr>
                <w:sz w:val="20"/>
                <w:szCs w:val="20"/>
              </w:rPr>
              <w:t>intensiviert. Die Kompression</w:t>
            </w:r>
            <w:r>
              <w:rPr>
                <w:sz w:val="20"/>
                <w:szCs w:val="20"/>
              </w:rPr>
              <w:t>stherapie</w:t>
            </w:r>
            <w:r w:rsidRPr="0053202F">
              <w:rPr>
                <w:sz w:val="20"/>
                <w:szCs w:val="20"/>
              </w:rPr>
              <w:t xml:space="preserve"> erzielt somit </w:t>
            </w:r>
            <w:r>
              <w:rPr>
                <w:sz w:val="20"/>
                <w:szCs w:val="20"/>
              </w:rPr>
              <w:t>zunächst</w:t>
            </w:r>
            <w:r w:rsidRPr="0053202F">
              <w:rPr>
                <w:sz w:val="20"/>
                <w:szCs w:val="20"/>
              </w:rPr>
              <w:t xml:space="preserve"> eine periphere Entstauung und im weiteren Verlauf die Abheilung von Ulzerationen. </w:t>
            </w:r>
          </w:p>
          <w:p w14:paraId="2D0C11FB" w14:textId="08B2A303" w:rsidR="00514ECF" w:rsidRPr="00514ECF" w:rsidRDefault="00514ECF" w:rsidP="00B3791C">
            <w:pPr>
              <w:rPr>
                <w:sz w:val="12"/>
                <w:szCs w:val="12"/>
              </w:rPr>
            </w:pPr>
          </w:p>
        </w:tc>
      </w:tr>
    </w:tbl>
    <w:p w14:paraId="6E55BFE5" w14:textId="77777777" w:rsidR="001D5554" w:rsidRPr="00C13FCF" w:rsidRDefault="001D5554" w:rsidP="001D5554">
      <w:pPr>
        <w:rPr>
          <w:sz w:val="12"/>
          <w:szCs w:val="1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1D5554" w:rsidRPr="007C0818" w14:paraId="6F949070" w14:textId="77777777" w:rsidTr="00335420">
        <w:trPr>
          <w:cantSplit/>
        </w:trPr>
        <w:tc>
          <w:tcPr>
            <w:tcW w:w="9781" w:type="dxa"/>
            <w:shd w:val="clear" w:color="auto" w:fill="D9D9D9"/>
          </w:tcPr>
          <w:p w14:paraId="6AAFA688" w14:textId="13E2F768" w:rsidR="001D5554" w:rsidRPr="008A114B" w:rsidRDefault="001D5554" w:rsidP="00915D7E">
            <w:pPr>
              <w:pStyle w:val="berschrift1"/>
              <w:rPr>
                <w:b w:val="0"/>
                <w:color w:val="000000"/>
                <w:sz w:val="20"/>
                <w:szCs w:val="20"/>
                <w:lang w:val="de-DE"/>
              </w:rPr>
            </w:pPr>
            <w:r>
              <w:rPr>
                <w:color w:val="000000"/>
                <w:sz w:val="22"/>
                <w:szCs w:val="22"/>
              </w:rPr>
              <w:t>Indikationen</w:t>
            </w:r>
            <w:r w:rsidR="00B04249">
              <w:rPr>
                <w:color w:val="000000"/>
                <w:sz w:val="22"/>
                <w:szCs w:val="22"/>
                <w:lang w:val="de-DE"/>
              </w:rPr>
              <w:t xml:space="preserve"> </w:t>
            </w:r>
            <w:r w:rsidR="00B04249">
              <w:rPr>
                <w:b w:val="0"/>
                <w:color w:val="000000"/>
                <w:sz w:val="20"/>
                <w:szCs w:val="20"/>
                <w:lang w:val="de-DE"/>
              </w:rPr>
              <w:t>(orientiert an AWMF</w:t>
            </w:r>
            <w:r w:rsidR="00D77C95">
              <w:rPr>
                <w:b w:val="0"/>
                <w:color w:val="000000"/>
                <w:sz w:val="20"/>
                <w:szCs w:val="20"/>
                <w:lang w:val="de-DE"/>
              </w:rPr>
              <w:t xml:space="preserve"> S2k-</w:t>
            </w:r>
            <w:r w:rsidR="00B04249">
              <w:rPr>
                <w:b w:val="0"/>
                <w:color w:val="000000"/>
                <w:sz w:val="20"/>
                <w:szCs w:val="20"/>
                <w:lang w:val="de-DE"/>
              </w:rPr>
              <w:t>Leitlinie</w:t>
            </w:r>
            <w:r w:rsidR="007243F7">
              <w:rPr>
                <w:b w:val="0"/>
                <w:color w:val="000000"/>
                <w:sz w:val="20"/>
                <w:szCs w:val="20"/>
                <w:lang w:val="de-DE"/>
              </w:rPr>
              <w:t xml:space="preserve"> 20</w:t>
            </w:r>
            <w:r w:rsidR="00303BCF">
              <w:rPr>
                <w:b w:val="0"/>
                <w:color w:val="000000"/>
                <w:sz w:val="20"/>
                <w:szCs w:val="20"/>
                <w:lang w:val="de-DE"/>
              </w:rPr>
              <w:t>26</w:t>
            </w:r>
            <w:r w:rsidR="00B04249">
              <w:rPr>
                <w:b w:val="0"/>
                <w:color w:val="000000"/>
                <w:sz w:val="20"/>
                <w:szCs w:val="20"/>
                <w:lang w:val="de-DE"/>
              </w:rPr>
              <w:t>, s.</w:t>
            </w:r>
            <w:r w:rsidR="00A5708C">
              <w:rPr>
                <w:b w:val="0"/>
                <w:color w:val="000000"/>
                <w:sz w:val="20"/>
                <w:szCs w:val="20"/>
                <w:lang w:val="de-DE"/>
              </w:rPr>
              <w:t xml:space="preserve"> </w:t>
            </w:r>
            <w:r w:rsidR="00B04249">
              <w:rPr>
                <w:b w:val="0"/>
                <w:color w:val="000000"/>
                <w:sz w:val="20"/>
                <w:szCs w:val="20"/>
                <w:lang w:val="de-DE"/>
              </w:rPr>
              <w:t xml:space="preserve">u.) </w:t>
            </w:r>
          </w:p>
        </w:tc>
      </w:tr>
      <w:tr w:rsidR="001D5554" w:rsidRPr="00FB47D0" w14:paraId="718121D8" w14:textId="77777777" w:rsidTr="00335420">
        <w:tc>
          <w:tcPr>
            <w:tcW w:w="9781" w:type="dxa"/>
          </w:tcPr>
          <w:p w14:paraId="76A0ED58" w14:textId="77777777" w:rsidR="00DF3A5C" w:rsidRPr="00514ECF" w:rsidRDefault="00DF3A5C" w:rsidP="00915D7E">
            <w:pPr>
              <w:suppressAutoHyphens/>
              <w:rPr>
                <w:rFonts w:cs="Arial"/>
                <w:b/>
                <w:sz w:val="12"/>
                <w:szCs w:val="12"/>
              </w:rPr>
            </w:pPr>
          </w:p>
          <w:p w14:paraId="1A029CB7" w14:textId="706611EC" w:rsidR="00DF3F73" w:rsidRPr="00F31B3E" w:rsidRDefault="00DF3F73" w:rsidP="00915D7E">
            <w:pPr>
              <w:suppressAutoHyphens/>
              <w:rPr>
                <w:rFonts w:cs="Arial"/>
                <w:b/>
                <w:sz w:val="20"/>
                <w:szCs w:val="20"/>
              </w:rPr>
            </w:pPr>
            <w:r w:rsidRPr="00F31B3E">
              <w:rPr>
                <w:rFonts w:cs="Arial"/>
                <w:b/>
                <w:sz w:val="20"/>
                <w:szCs w:val="20"/>
              </w:rPr>
              <w:t>Chronische Venenkrankheiten</w:t>
            </w:r>
            <w:r w:rsidR="00303BCF">
              <w:rPr>
                <w:rFonts w:cs="Arial"/>
                <w:b/>
                <w:sz w:val="20"/>
                <w:szCs w:val="20"/>
              </w:rPr>
              <w:t>, Verbesserung venöser Symptome</w:t>
            </w:r>
          </w:p>
          <w:p w14:paraId="6AE8DE0C" w14:textId="0D560CCF" w:rsidR="00DF3F73" w:rsidRPr="00F31B3E" w:rsidRDefault="00DF3F73" w:rsidP="008A114B">
            <w:pPr>
              <w:pStyle w:val="Listenabsatz"/>
              <w:numPr>
                <w:ilvl w:val="0"/>
                <w:numId w:val="46"/>
              </w:numPr>
              <w:suppressAutoHyphens/>
              <w:rPr>
                <w:rFonts w:cs="Arial"/>
                <w:sz w:val="20"/>
                <w:szCs w:val="20"/>
              </w:rPr>
            </w:pPr>
            <w:r w:rsidRPr="00F31B3E">
              <w:rPr>
                <w:rFonts w:cs="Arial"/>
                <w:sz w:val="20"/>
                <w:szCs w:val="20"/>
              </w:rPr>
              <w:t xml:space="preserve">Verbesserung der Lebensqualität </w:t>
            </w:r>
            <w:r w:rsidR="00303BCF">
              <w:rPr>
                <w:rFonts w:cs="Arial"/>
                <w:sz w:val="20"/>
                <w:szCs w:val="20"/>
              </w:rPr>
              <w:t>bei chronischen Venenerkrankungen</w:t>
            </w:r>
          </w:p>
          <w:p w14:paraId="1AC6C565" w14:textId="52C2553D" w:rsidR="00DF3F73" w:rsidRDefault="00DF3F73" w:rsidP="008A114B">
            <w:pPr>
              <w:pStyle w:val="Listenabsatz"/>
              <w:numPr>
                <w:ilvl w:val="0"/>
                <w:numId w:val="46"/>
              </w:numPr>
              <w:suppressAutoHyphens/>
              <w:rPr>
                <w:rFonts w:cs="Arial"/>
                <w:sz w:val="20"/>
                <w:szCs w:val="20"/>
              </w:rPr>
            </w:pPr>
            <w:r w:rsidRPr="00F31B3E">
              <w:rPr>
                <w:rFonts w:cs="Arial"/>
                <w:sz w:val="20"/>
                <w:szCs w:val="20"/>
              </w:rPr>
              <w:t>Prävention und Therapie venöser Ödeme</w:t>
            </w:r>
          </w:p>
          <w:p w14:paraId="58E4024B" w14:textId="327F904C" w:rsidR="00DF3F73" w:rsidRPr="000B72B6" w:rsidRDefault="000B72B6" w:rsidP="001150DA">
            <w:pPr>
              <w:pStyle w:val="Listenabsatz"/>
              <w:numPr>
                <w:ilvl w:val="0"/>
                <w:numId w:val="46"/>
              </w:numPr>
              <w:suppressAutoHyphens/>
              <w:rPr>
                <w:rFonts w:cs="Arial"/>
                <w:sz w:val="20"/>
                <w:szCs w:val="20"/>
              </w:rPr>
            </w:pPr>
            <w:r w:rsidRPr="000B72B6">
              <w:rPr>
                <w:rFonts w:cs="Arial"/>
                <w:sz w:val="20"/>
                <w:szCs w:val="20"/>
              </w:rPr>
              <w:t>P</w:t>
            </w:r>
            <w:r w:rsidR="00DF3F73" w:rsidRPr="000B72B6">
              <w:rPr>
                <w:rFonts w:cs="Arial"/>
                <w:sz w:val="20"/>
                <w:szCs w:val="20"/>
              </w:rPr>
              <w:t>rävention und Therapie venöser Hautveränderungen</w:t>
            </w:r>
            <w:r>
              <w:rPr>
                <w:rFonts w:cs="Arial"/>
                <w:sz w:val="20"/>
                <w:szCs w:val="20"/>
              </w:rPr>
              <w:t>,</w:t>
            </w:r>
            <w:r w:rsidR="00DB6263" w:rsidRPr="000B72B6">
              <w:rPr>
                <w:rFonts w:cs="Arial"/>
                <w:sz w:val="20"/>
                <w:szCs w:val="20"/>
              </w:rPr>
              <w:t xml:space="preserve"> wie Ekzem und Pigmentierung, Dermatoliposklerose und Atrophie blanche</w:t>
            </w:r>
          </w:p>
          <w:p w14:paraId="0BFEC83E" w14:textId="2E4E7D9D" w:rsidR="00DF3F73" w:rsidRPr="00742CEC" w:rsidRDefault="00DF3F73" w:rsidP="008A114B">
            <w:pPr>
              <w:pStyle w:val="Listenabsatz"/>
              <w:numPr>
                <w:ilvl w:val="0"/>
                <w:numId w:val="46"/>
              </w:numPr>
              <w:suppressAutoHyphens/>
              <w:rPr>
                <w:rFonts w:cs="Arial"/>
                <w:sz w:val="20"/>
                <w:szCs w:val="20"/>
                <w:lang w:val="fr-FR"/>
              </w:rPr>
            </w:pPr>
            <w:r w:rsidRPr="00742CEC">
              <w:rPr>
                <w:rFonts w:cs="Arial"/>
                <w:sz w:val="20"/>
                <w:szCs w:val="20"/>
                <w:lang w:val="fr-FR"/>
              </w:rPr>
              <w:t>Therapie des Ulcus cruris venosum</w:t>
            </w:r>
            <w:r w:rsidR="003C12A5" w:rsidRPr="00742CEC">
              <w:rPr>
                <w:rFonts w:cs="Arial"/>
                <w:sz w:val="20"/>
                <w:szCs w:val="20"/>
                <w:lang w:val="fr-FR"/>
              </w:rPr>
              <w:t xml:space="preserve"> und Prävention </w:t>
            </w:r>
            <w:r w:rsidR="00303BCF" w:rsidRPr="00742CEC">
              <w:rPr>
                <w:rFonts w:cs="Arial"/>
                <w:sz w:val="20"/>
                <w:szCs w:val="20"/>
                <w:lang w:val="fr-FR"/>
              </w:rPr>
              <w:t>des Ulcus cruris venos</w:t>
            </w:r>
            <w:r w:rsidR="00303BCF">
              <w:rPr>
                <w:rFonts w:cs="Arial"/>
                <w:sz w:val="20"/>
                <w:szCs w:val="20"/>
                <w:lang w:val="fr-FR"/>
              </w:rPr>
              <w:t>um-Rezidivs</w:t>
            </w:r>
          </w:p>
          <w:p w14:paraId="7268800F" w14:textId="54FBAE11" w:rsidR="00DF3F73" w:rsidRPr="00F31B3E" w:rsidRDefault="00DF3F73" w:rsidP="008A114B">
            <w:pPr>
              <w:pStyle w:val="Listenabsatz"/>
              <w:numPr>
                <w:ilvl w:val="0"/>
                <w:numId w:val="46"/>
              </w:numPr>
              <w:suppressAutoHyphens/>
              <w:rPr>
                <w:rFonts w:cs="Arial"/>
                <w:sz w:val="20"/>
                <w:szCs w:val="20"/>
              </w:rPr>
            </w:pPr>
            <w:r w:rsidRPr="00F31B3E">
              <w:rPr>
                <w:rFonts w:cs="Arial"/>
                <w:sz w:val="20"/>
                <w:szCs w:val="20"/>
              </w:rPr>
              <w:t>Therapie des gemischten (arteriell und venös bedingten) Ulcus cruris (unter Berücksichtigung der Kontraindikationen, s. u.)</w:t>
            </w:r>
          </w:p>
          <w:p w14:paraId="550CFED8" w14:textId="77777777" w:rsidR="00DF3F73" w:rsidRPr="00F31B3E" w:rsidRDefault="00DF3F73" w:rsidP="008A114B">
            <w:pPr>
              <w:pStyle w:val="Listenabsatz"/>
              <w:numPr>
                <w:ilvl w:val="0"/>
                <w:numId w:val="46"/>
              </w:numPr>
              <w:suppressAutoHyphens/>
              <w:rPr>
                <w:rFonts w:cs="Arial"/>
                <w:sz w:val="20"/>
                <w:szCs w:val="20"/>
              </w:rPr>
            </w:pPr>
            <w:r w:rsidRPr="00F31B3E">
              <w:rPr>
                <w:rFonts w:cs="Arial"/>
                <w:sz w:val="20"/>
                <w:szCs w:val="20"/>
              </w:rPr>
              <w:t>Schmerzreduktion beim Ulcus cruris venosum</w:t>
            </w:r>
          </w:p>
          <w:p w14:paraId="1172AFAB" w14:textId="77777777" w:rsidR="00DF3F73" w:rsidRPr="00F31B3E" w:rsidRDefault="00DF3F73" w:rsidP="008A114B">
            <w:pPr>
              <w:pStyle w:val="Listenabsatz"/>
              <w:numPr>
                <w:ilvl w:val="0"/>
                <w:numId w:val="46"/>
              </w:numPr>
              <w:suppressAutoHyphens/>
              <w:rPr>
                <w:rFonts w:cs="Arial"/>
                <w:sz w:val="20"/>
                <w:szCs w:val="20"/>
              </w:rPr>
            </w:pPr>
            <w:r w:rsidRPr="00F31B3E">
              <w:rPr>
                <w:rFonts w:cs="Arial"/>
                <w:sz w:val="20"/>
                <w:szCs w:val="20"/>
              </w:rPr>
              <w:t>Varikose</w:t>
            </w:r>
          </w:p>
          <w:p w14:paraId="17FC491E" w14:textId="1435AA08" w:rsidR="00DF3F73" w:rsidRPr="00F31B3E" w:rsidRDefault="00DF3F73" w:rsidP="008A114B">
            <w:pPr>
              <w:pStyle w:val="Listenabsatz"/>
              <w:numPr>
                <w:ilvl w:val="0"/>
                <w:numId w:val="46"/>
              </w:numPr>
              <w:suppressAutoHyphens/>
              <w:rPr>
                <w:rFonts w:cs="Arial"/>
                <w:sz w:val="20"/>
                <w:szCs w:val="20"/>
              </w:rPr>
            </w:pPr>
            <w:r w:rsidRPr="00F31B3E">
              <w:rPr>
                <w:rFonts w:cs="Arial"/>
                <w:sz w:val="20"/>
                <w:szCs w:val="20"/>
              </w:rPr>
              <w:t>Initiale Phase nach Varikose</w:t>
            </w:r>
            <w:r w:rsidR="00303BCF">
              <w:rPr>
                <w:rFonts w:cs="Arial"/>
                <w:sz w:val="20"/>
                <w:szCs w:val="20"/>
              </w:rPr>
              <w:t>t</w:t>
            </w:r>
            <w:r w:rsidRPr="00F31B3E">
              <w:rPr>
                <w:rFonts w:cs="Arial"/>
                <w:sz w:val="20"/>
                <w:szCs w:val="20"/>
              </w:rPr>
              <w:t>herapie</w:t>
            </w:r>
          </w:p>
          <w:p w14:paraId="0EF10AD2" w14:textId="5554A237" w:rsidR="00DF3F73" w:rsidRPr="00F31B3E" w:rsidRDefault="00DF3F73" w:rsidP="008A114B">
            <w:pPr>
              <w:pStyle w:val="Listenabsatz"/>
              <w:numPr>
                <w:ilvl w:val="0"/>
                <w:numId w:val="46"/>
              </w:numPr>
              <w:suppressAutoHyphens/>
              <w:rPr>
                <w:rFonts w:cs="Arial"/>
                <w:sz w:val="20"/>
                <w:szCs w:val="20"/>
              </w:rPr>
            </w:pPr>
            <w:r w:rsidRPr="00F31B3E">
              <w:rPr>
                <w:rFonts w:cs="Arial"/>
                <w:sz w:val="20"/>
                <w:szCs w:val="20"/>
              </w:rPr>
              <w:t>Funktionelle venöse Insuffizienz</w:t>
            </w:r>
            <w:r w:rsidR="00303BCF">
              <w:rPr>
                <w:rFonts w:cs="Arial"/>
                <w:sz w:val="20"/>
                <w:szCs w:val="20"/>
              </w:rPr>
              <w:t xml:space="preserve">, z. B. </w:t>
            </w:r>
            <w:r w:rsidRPr="00F31B3E">
              <w:rPr>
                <w:rFonts w:cs="Arial"/>
                <w:sz w:val="20"/>
                <w:szCs w:val="20"/>
              </w:rPr>
              <w:t>bei Adipositas, Sitz-, Stehberufe</w:t>
            </w:r>
            <w:r w:rsidR="00DE69A3">
              <w:rPr>
                <w:rFonts w:cs="Arial"/>
                <w:sz w:val="20"/>
                <w:szCs w:val="20"/>
              </w:rPr>
              <w:t>n</w:t>
            </w:r>
          </w:p>
          <w:p w14:paraId="133D90DF" w14:textId="77777777" w:rsidR="00DF3F73" w:rsidRPr="00F31B3E" w:rsidRDefault="00DF3F73" w:rsidP="008A114B">
            <w:pPr>
              <w:pStyle w:val="Listenabsatz"/>
              <w:numPr>
                <w:ilvl w:val="0"/>
                <w:numId w:val="46"/>
              </w:numPr>
              <w:suppressAutoHyphens/>
              <w:rPr>
                <w:rFonts w:cs="Arial"/>
                <w:sz w:val="20"/>
                <w:szCs w:val="20"/>
              </w:rPr>
            </w:pPr>
            <w:r w:rsidRPr="00F31B3E">
              <w:rPr>
                <w:rFonts w:cs="Arial"/>
                <w:sz w:val="20"/>
                <w:szCs w:val="20"/>
              </w:rPr>
              <w:t>Venöse Malformationen</w:t>
            </w:r>
          </w:p>
          <w:p w14:paraId="528D1C7C" w14:textId="77777777" w:rsidR="00DF3F73" w:rsidRPr="00F31B3E" w:rsidRDefault="00DF3F73" w:rsidP="00DF3F73">
            <w:pPr>
              <w:suppressAutoHyphens/>
              <w:rPr>
                <w:rFonts w:cs="Arial"/>
                <w:sz w:val="20"/>
                <w:szCs w:val="20"/>
              </w:rPr>
            </w:pPr>
          </w:p>
          <w:p w14:paraId="50963BF5" w14:textId="77777777" w:rsidR="00DF3F73" w:rsidRPr="00F31B3E" w:rsidRDefault="00DF3F73" w:rsidP="00DF3F73">
            <w:pPr>
              <w:suppressAutoHyphens/>
              <w:rPr>
                <w:rFonts w:cs="Arial"/>
                <w:b/>
                <w:sz w:val="20"/>
                <w:szCs w:val="20"/>
              </w:rPr>
            </w:pPr>
            <w:r w:rsidRPr="00F31B3E">
              <w:rPr>
                <w:rFonts w:cs="Arial"/>
                <w:b/>
                <w:sz w:val="20"/>
                <w:szCs w:val="20"/>
              </w:rPr>
              <w:t>Thromboembolische Venenkrankheiten</w:t>
            </w:r>
          </w:p>
          <w:p w14:paraId="3DD88B2B" w14:textId="2BF06E64" w:rsidR="00DF3F73" w:rsidRPr="00F31B3E" w:rsidRDefault="00DF3F73" w:rsidP="00902A3A">
            <w:pPr>
              <w:pStyle w:val="Listenabsatz"/>
              <w:numPr>
                <w:ilvl w:val="0"/>
                <w:numId w:val="47"/>
              </w:numPr>
              <w:suppressAutoHyphens/>
              <w:rPr>
                <w:rFonts w:cs="Arial"/>
                <w:sz w:val="20"/>
                <w:szCs w:val="20"/>
              </w:rPr>
            </w:pPr>
            <w:r w:rsidRPr="00F31B3E">
              <w:rPr>
                <w:rFonts w:cs="Arial"/>
                <w:sz w:val="20"/>
                <w:szCs w:val="20"/>
              </w:rPr>
              <w:t>Oberflächliche Venenthrombose</w:t>
            </w:r>
          </w:p>
          <w:p w14:paraId="6E473A89" w14:textId="7A2EBE01" w:rsidR="00DF3F73" w:rsidRPr="00F31B3E" w:rsidRDefault="00DF3F73" w:rsidP="00902A3A">
            <w:pPr>
              <w:pStyle w:val="Listenabsatz"/>
              <w:numPr>
                <w:ilvl w:val="0"/>
                <w:numId w:val="47"/>
              </w:numPr>
              <w:suppressAutoHyphens/>
              <w:rPr>
                <w:rFonts w:cs="Arial"/>
                <w:sz w:val="20"/>
                <w:szCs w:val="20"/>
              </w:rPr>
            </w:pPr>
            <w:r w:rsidRPr="00F31B3E">
              <w:rPr>
                <w:rFonts w:cs="Arial"/>
                <w:sz w:val="20"/>
                <w:szCs w:val="20"/>
              </w:rPr>
              <w:t>Tiefe Beinvenenthrombose, Armvenenthrombose</w:t>
            </w:r>
          </w:p>
          <w:p w14:paraId="6E3C38DA" w14:textId="77777777" w:rsidR="00DF3F73" w:rsidRPr="00F31B3E" w:rsidRDefault="00DF3F73" w:rsidP="00902A3A">
            <w:pPr>
              <w:pStyle w:val="Listenabsatz"/>
              <w:numPr>
                <w:ilvl w:val="0"/>
                <w:numId w:val="47"/>
              </w:numPr>
              <w:suppressAutoHyphens/>
              <w:rPr>
                <w:rFonts w:cs="Arial"/>
                <w:sz w:val="20"/>
                <w:szCs w:val="20"/>
              </w:rPr>
            </w:pPr>
            <w:r w:rsidRPr="00F31B3E">
              <w:rPr>
                <w:rFonts w:cs="Arial"/>
                <w:sz w:val="20"/>
                <w:szCs w:val="20"/>
              </w:rPr>
              <w:t>Zustand nach Thrombose</w:t>
            </w:r>
          </w:p>
          <w:p w14:paraId="175DF337" w14:textId="62EA1FCA" w:rsidR="00DF3F73" w:rsidRDefault="00DF3F73" w:rsidP="00902A3A">
            <w:pPr>
              <w:pStyle w:val="Listenabsatz"/>
              <w:numPr>
                <w:ilvl w:val="0"/>
                <w:numId w:val="47"/>
              </w:numPr>
              <w:suppressAutoHyphens/>
              <w:rPr>
                <w:rFonts w:cs="Arial"/>
                <w:sz w:val="20"/>
                <w:szCs w:val="20"/>
              </w:rPr>
            </w:pPr>
            <w:r w:rsidRPr="00F31B3E">
              <w:rPr>
                <w:rFonts w:cs="Arial"/>
                <w:sz w:val="20"/>
                <w:szCs w:val="20"/>
              </w:rPr>
              <w:t>Postthrombotisches Syndrom</w:t>
            </w:r>
            <w:r w:rsidR="00303BCF">
              <w:rPr>
                <w:rFonts w:cs="Arial"/>
                <w:sz w:val="20"/>
                <w:szCs w:val="20"/>
              </w:rPr>
              <w:t>, Therapie</w:t>
            </w:r>
          </w:p>
          <w:p w14:paraId="0D654226" w14:textId="7C863B92" w:rsidR="00303BCF" w:rsidRPr="00F31B3E" w:rsidRDefault="00303BCF" w:rsidP="00902A3A">
            <w:pPr>
              <w:pStyle w:val="Listenabsatz"/>
              <w:numPr>
                <w:ilvl w:val="0"/>
                <w:numId w:val="47"/>
              </w:numPr>
              <w:suppressAutoHyphens/>
              <w:rPr>
                <w:rFonts w:cs="Arial"/>
                <w:sz w:val="20"/>
                <w:szCs w:val="20"/>
              </w:rPr>
            </w:pPr>
            <w:r>
              <w:rPr>
                <w:rFonts w:cs="Arial"/>
                <w:sz w:val="20"/>
                <w:szCs w:val="20"/>
              </w:rPr>
              <w:t>Postthrombotisches Syndrom, Prophylaxe</w:t>
            </w:r>
          </w:p>
          <w:p w14:paraId="12DB0D73" w14:textId="77777777" w:rsidR="00DF3F73" w:rsidRPr="00F31B3E" w:rsidRDefault="00DF3F73" w:rsidP="00902A3A">
            <w:pPr>
              <w:pStyle w:val="Listenabsatz"/>
              <w:numPr>
                <w:ilvl w:val="0"/>
                <w:numId w:val="47"/>
              </w:numPr>
              <w:suppressAutoHyphens/>
              <w:rPr>
                <w:rFonts w:cs="Arial"/>
                <w:sz w:val="20"/>
                <w:szCs w:val="20"/>
              </w:rPr>
            </w:pPr>
            <w:r w:rsidRPr="00F31B3E">
              <w:rPr>
                <w:rFonts w:cs="Arial"/>
                <w:sz w:val="20"/>
                <w:szCs w:val="20"/>
              </w:rPr>
              <w:t>Thromboseprophylaxe bei mobilen Patienten</w:t>
            </w:r>
          </w:p>
          <w:p w14:paraId="22C9B779" w14:textId="77777777" w:rsidR="00DF3F73" w:rsidRPr="00F31B3E" w:rsidRDefault="00DF3F73" w:rsidP="00DF3F73">
            <w:pPr>
              <w:suppressAutoHyphens/>
              <w:rPr>
                <w:rFonts w:cs="Arial"/>
                <w:sz w:val="20"/>
                <w:szCs w:val="20"/>
              </w:rPr>
            </w:pPr>
          </w:p>
          <w:p w14:paraId="47483F92" w14:textId="77777777" w:rsidR="00DF3F73" w:rsidRPr="00F31B3E" w:rsidRDefault="00DF3F73" w:rsidP="00DF3F73">
            <w:pPr>
              <w:suppressAutoHyphens/>
              <w:rPr>
                <w:rFonts w:cs="Arial"/>
                <w:b/>
                <w:sz w:val="20"/>
                <w:szCs w:val="20"/>
              </w:rPr>
            </w:pPr>
            <w:r w:rsidRPr="00F31B3E">
              <w:rPr>
                <w:rFonts w:cs="Arial"/>
                <w:b/>
                <w:sz w:val="20"/>
                <w:szCs w:val="20"/>
              </w:rPr>
              <w:t>Ödeme</w:t>
            </w:r>
          </w:p>
          <w:p w14:paraId="6DA28BCA" w14:textId="30BEFB96" w:rsidR="00DF3F73" w:rsidRPr="00F31B3E" w:rsidRDefault="00DF3F73" w:rsidP="00902A3A">
            <w:pPr>
              <w:pStyle w:val="Listenabsatz"/>
              <w:numPr>
                <w:ilvl w:val="0"/>
                <w:numId w:val="48"/>
              </w:numPr>
              <w:suppressAutoHyphens/>
              <w:rPr>
                <w:rFonts w:cs="Arial"/>
                <w:sz w:val="20"/>
                <w:szCs w:val="20"/>
              </w:rPr>
            </w:pPr>
            <w:r w:rsidRPr="00F31B3E">
              <w:rPr>
                <w:rFonts w:cs="Arial"/>
                <w:sz w:val="20"/>
                <w:szCs w:val="20"/>
              </w:rPr>
              <w:t>Lymphödeme</w:t>
            </w:r>
          </w:p>
          <w:p w14:paraId="34C0A919" w14:textId="77777777" w:rsidR="00DF3F73" w:rsidRPr="00F31B3E" w:rsidRDefault="00DF3F73" w:rsidP="00902A3A">
            <w:pPr>
              <w:pStyle w:val="Listenabsatz"/>
              <w:numPr>
                <w:ilvl w:val="0"/>
                <w:numId w:val="48"/>
              </w:numPr>
              <w:suppressAutoHyphens/>
              <w:rPr>
                <w:rFonts w:cs="Arial"/>
                <w:sz w:val="20"/>
                <w:szCs w:val="20"/>
              </w:rPr>
            </w:pPr>
            <w:r w:rsidRPr="00F31B3E">
              <w:rPr>
                <w:rFonts w:cs="Arial"/>
                <w:sz w:val="20"/>
                <w:szCs w:val="20"/>
              </w:rPr>
              <w:t>Ödeme in der Schwangerschaft</w:t>
            </w:r>
          </w:p>
          <w:p w14:paraId="246408D5" w14:textId="01E9C776" w:rsidR="00DF3F73" w:rsidRPr="00F31B3E" w:rsidRDefault="00DF3F73" w:rsidP="00902A3A">
            <w:pPr>
              <w:pStyle w:val="Listenabsatz"/>
              <w:numPr>
                <w:ilvl w:val="0"/>
                <w:numId w:val="48"/>
              </w:numPr>
              <w:suppressAutoHyphens/>
              <w:rPr>
                <w:rFonts w:cs="Arial"/>
                <w:sz w:val="20"/>
                <w:szCs w:val="20"/>
              </w:rPr>
            </w:pPr>
            <w:r w:rsidRPr="00F31B3E">
              <w:rPr>
                <w:rFonts w:cs="Arial"/>
                <w:sz w:val="20"/>
                <w:szCs w:val="20"/>
              </w:rPr>
              <w:t>Posttraumatische Ödeme, postoperative Ödeme, postoperative Reperfusionsödeme</w:t>
            </w:r>
          </w:p>
          <w:p w14:paraId="07F757AD" w14:textId="77777777" w:rsidR="00DF3F73" w:rsidRPr="00F31B3E" w:rsidRDefault="00DF3F73" w:rsidP="00902A3A">
            <w:pPr>
              <w:pStyle w:val="Listenabsatz"/>
              <w:numPr>
                <w:ilvl w:val="0"/>
                <w:numId w:val="48"/>
              </w:numPr>
              <w:suppressAutoHyphens/>
              <w:rPr>
                <w:rFonts w:cs="Arial"/>
                <w:sz w:val="20"/>
                <w:szCs w:val="20"/>
              </w:rPr>
            </w:pPr>
            <w:r w:rsidRPr="00F31B3E">
              <w:rPr>
                <w:rFonts w:cs="Arial"/>
                <w:sz w:val="20"/>
                <w:szCs w:val="20"/>
              </w:rPr>
              <w:t>Zyklisch idiopathische Ödeme</w:t>
            </w:r>
          </w:p>
          <w:p w14:paraId="197FEB9C" w14:textId="77E34624" w:rsidR="00DF3F73" w:rsidRPr="00F31B3E" w:rsidRDefault="00DF3F73" w:rsidP="00902A3A">
            <w:pPr>
              <w:pStyle w:val="Listenabsatz"/>
              <w:numPr>
                <w:ilvl w:val="0"/>
                <w:numId w:val="48"/>
              </w:numPr>
              <w:suppressAutoHyphens/>
              <w:rPr>
                <w:rFonts w:cs="Arial"/>
                <w:sz w:val="20"/>
                <w:szCs w:val="20"/>
              </w:rPr>
            </w:pPr>
            <w:r w:rsidRPr="00F31B3E">
              <w:rPr>
                <w:rFonts w:cs="Arial"/>
                <w:sz w:val="20"/>
                <w:szCs w:val="20"/>
              </w:rPr>
              <w:t>Stauungszustände infolge von Immobilitäten</w:t>
            </w:r>
            <w:r w:rsidR="00303BCF">
              <w:rPr>
                <w:rFonts w:cs="Arial"/>
                <w:sz w:val="20"/>
                <w:szCs w:val="20"/>
              </w:rPr>
              <w:t>:</w:t>
            </w:r>
            <w:r w:rsidRPr="00F31B3E">
              <w:rPr>
                <w:rFonts w:cs="Arial"/>
                <w:sz w:val="20"/>
                <w:szCs w:val="20"/>
              </w:rPr>
              <w:t xml:space="preserve"> </w:t>
            </w:r>
            <w:r w:rsidR="00303BCF">
              <w:rPr>
                <w:rFonts w:cs="Arial"/>
                <w:sz w:val="20"/>
                <w:szCs w:val="20"/>
              </w:rPr>
              <w:t xml:space="preserve">z. B. </w:t>
            </w:r>
            <w:r w:rsidRPr="00F31B3E">
              <w:rPr>
                <w:rFonts w:cs="Arial"/>
                <w:sz w:val="20"/>
                <w:szCs w:val="20"/>
              </w:rPr>
              <w:t>arthrogenes Stauungssyndrom, Paresen und Teilparesen der Extremität</w:t>
            </w:r>
          </w:p>
          <w:p w14:paraId="2EA33A35" w14:textId="77777777" w:rsidR="00DF3F73" w:rsidRPr="00F31B3E" w:rsidRDefault="00DF3F73" w:rsidP="00902A3A">
            <w:pPr>
              <w:pStyle w:val="Listenabsatz"/>
              <w:numPr>
                <w:ilvl w:val="0"/>
                <w:numId w:val="48"/>
              </w:numPr>
              <w:suppressAutoHyphens/>
              <w:rPr>
                <w:rFonts w:cs="Arial"/>
                <w:sz w:val="20"/>
                <w:szCs w:val="20"/>
              </w:rPr>
            </w:pPr>
            <w:r w:rsidRPr="00F31B3E">
              <w:rPr>
                <w:rFonts w:cs="Arial"/>
                <w:sz w:val="20"/>
                <w:szCs w:val="20"/>
              </w:rPr>
              <w:t>Berufsbedingte Ödeme (Steh-, Sitzberufe)</w:t>
            </w:r>
          </w:p>
          <w:p w14:paraId="6E364DD4" w14:textId="2E71C5CA" w:rsidR="00DF3F73" w:rsidRDefault="00DF3F73" w:rsidP="00902A3A">
            <w:pPr>
              <w:pStyle w:val="Listenabsatz"/>
              <w:numPr>
                <w:ilvl w:val="0"/>
                <w:numId w:val="48"/>
              </w:numPr>
              <w:suppressAutoHyphens/>
              <w:rPr>
                <w:rFonts w:cs="Arial"/>
                <w:sz w:val="20"/>
                <w:szCs w:val="20"/>
              </w:rPr>
            </w:pPr>
            <w:r w:rsidRPr="00F31B3E">
              <w:rPr>
                <w:rFonts w:cs="Arial"/>
                <w:sz w:val="20"/>
                <w:szCs w:val="20"/>
              </w:rPr>
              <w:t>Medikamentös bedingte Ödeme, wenn keine Umstellung möglich ist</w:t>
            </w:r>
          </w:p>
          <w:p w14:paraId="37686C80" w14:textId="38FAB4C2" w:rsidR="004B6E6F" w:rsidRDefault="004B6E6F" w:rsidP="00DF3F73">
            <w:pPr>
              <w:suppressAutoHyphens/>
              <w:rPr>
                <w:rFonts w:cs="Arial"/>
                <w:sz w:val="20"/>
                <w:szCs w:val="20"/>
              </w:rPr>
            </w:pPr>
          </w:p>
          <w:p w14:paraId="5EB9E4B1" w14:textId="77777777" w:rsidR="00742CEC" w:rsidRDefault="00742CEC" w:rsidP="00DF3F73">
            <w:pPr>
              <w:suppressAutoHyphens/>
              <w:rPr>
                <w:rFonts w:cs="Arial"/>
                <w:sz w:val="20"/>
                <w:szCs w:val="20"/>
              </w:rPr>
            </w:pPr>
          </w:p>
          <w:p w14:paraId="0963E0B4" w14:textId="77777777" w:rsidR="00742CEC" w:rsidRDefault="00742CEC" w:rsidP="00DF3F73">
            <w:pPr>
              <w:suppressAutoHyphens/>
              <w:rPr>
                <w:rFonts w:cs="Arial"/>
                <w:sz w:val="20"/>
                <w:szCs w:val="20"/>
              </w:rPr>
            </w:pPr>
          </w:p>
          <w:p w14:paraId="21426E5E" w14:textId="77777777" w:rsidR="00066319" w:rsidRPr="00066319" w:rsidRDefault="00066319" w:rsidP="00DF3F73">
            <w:pPr>
              <w:suppressAutoHyphens/>
              <w:rPr>
                <w:rFonts w:cs="Arial"/>
                <w:sz w:val="12"/>
                <w:szCs w:val="12"/>
              </w:rPr>
            </w:pPr>
          </w:p>
          <w:p w14:paraId="1C857877" w14:textId="2D0C7077" w:rsidR="00DF3F73" w:rsidRPr="00F31B3E" w:rsidRDefault="00DF3F73" w:rsidP="00DF3F73">
            <w:pPr>
              <w:suppressAutoHyphens/>
              <w:rPr>
                <w:rFonts w:cs="Arial"/>
                <w:b/>
                <w:sz w:val="20"/>
                <w:szCs w:val="20"/>
              </w:rPr>
            </w:pPr>
            <w:r w:rsidRPr="00F31B3E">
              <w:rPr>
                <w:rFonts w:cs="Arial"/>
                <w:b/>
                <w:sz w:val="20"/>
                <w:szCs w:val="20"/>
              </w:rPr>
              <w:lastRenderedPageBreak/>
              <w:t>Andere Indikationen</w:t>
            </w:r>
          </w:p>
          <w:p w14:paraId="06876C5D" w14:textId="0B79D801" w:rsidR="00303BCF" w:rsidRDefault="00303BCF" w:rsidP="00902A3A">
            <w:pPr>
              <w:pStyle w:val="Listenabsatz"/>
              <w:numPr>
                <w:ilvl w:val="0"/>
                <w:numId w:val="49"/>
              </w:numPr>
              <w:suppressAutoHyphens/>
              <w:rPr>
                <w:rFonts w:cs="Arial"/>
                <w:sz w:val="20"/>
                <w:szCs w:val="20"/>
              </w:rPr>
            </w:pPr>
            <w:r>
              <w:rPr>
                <w:rFonts w:cs="Arial"/>
                <w:sz w:val="20"/>
                <w:szCs w:val="20"/>
              </w:rPr>
              <w:t>Schmerzreduktion beim Lipödem</w:t>
            </w:r>
          </w:p>
          <w:p w14:paraId="1743B33B" w14:textId="5D2C4607" w:rsidR="00DF3F73" w:rsidRPr="00F31B3E" w:rsidRDefault="00DF3F73" w:rsidP="00902A3A">
            <w:pPr>
              <w:pStyle w:val="Listenabsatz"/>
              <w:numPr>
                <w:ilvl w:val="0"/>
                <w:numId w:val="49"/>
              </w:numPr>
              <w:suppressAutoHyphens/>
              <w:rPr>
                <w:rFonts w:cs="Arial"/>
                <w:sz w:val="20"/>
                <w:szCs w:val="20"/>
              </w:rPr>
            </w:pPr>
            <w:r w:rsidRPr="00F31B3E">
              <w:rPr>
                <w:rFonts w:cs="Arial"/>
                <w:sz w:val="20"/>
                <w:szCs w:val="20"/>
              </w:rPr>
              <w:t>Adipositas mit funktioneller venöser Insuffizienz</w:t>
            </w:r>
          </w:p>
          <w:p w14:paraId="58CC4B46" w14:textId="69810F67" w:rsidR="00DF3F73" w:rsidRPr="00F31B3E" w:rsidRDefault="00DF3F73" w:rsidP="00902A3A">
            <w:pPr>
              <w:pStyle w:val="Listenabsatz"/>
              <w:numPr>
                <w:ilvl w:val="0"/>
                <w:numId w:val="49"/>
              </w:numPr>
              <w:suppressAutoHyphens/>
              <w:rPr>
                <w:rFonts w:cs="Arial"/>
                <w:sz w:val="20"/>
                <w:szCs w:val="20"/>
              </w:rPr>
            </w:pPr>
            <w:r w:rsidRPr="00F31B3E">
              <w:rPr>
                <w:rFonts w:cs="Arial"/>
                <w:sz w:val="20"/>
                <w:szCs w:val="20"/>
              </w:rPr>
              <w:t>Entzündliche Dermatosen der Beine</w:t>
            </w:r>
          </w:p>
          <w:p w14:paraId="19143C28" w14:textId="317EBF52" w:rsidR="00DF3F73" w:rsidRPr="00F31B3E" w:rsidRDefault="00DF3F73" w:rsidP="00902A3A">
            <w:pPr>
              <w:pStyle w:val="Listenabsatz"/>
              <w:numPr>
                <w:ilvl w:val="0"/>
                <w:numId w:val="49"/>
              </w:numPr>
              <w:suppressAutoHyphens/>
              <w:rPr>
                <w:rFonts w:cs="Arial"/>
                <w:sz w:val="20"/>
                <w:szCs w:val="20"/>
              </w:rPr>
            </w:pPr>
            <w:r w:rsidRPr="00F31B3E">
              <w:rPr>
                <w:rFonts w:cs="Arial"/>
                <w:sz w:val="20"/>
                <w:szCs w:val="20"/>
              </w:rPr>
              <w:t xml:space="preserve">Übelkeit, Schwindel in der Schwangerschaft </w:t>
            </w:r>
          </w:p>
          <w:p w14:paraId="06103A62" w14:textId="77777777" w:rsidR="00DF3F73" w:rsidRPr="00F31B3E" w:rsidRDefault="00DF3F73" w:rsidP="00902A3A">
            <w:pPr>
              <w:pStyle w:val="Listenabsatz"/>
              <w:numPr>
                <w:ilvl w:val="0"/>
                <w:numId w:val="49"/>
              </w:numPr>
              <w:suppressAutoHyphens/>
              <w:rPr>
                <w:rFonts w:cs="Arial"/>
                <w:sz w:val="20"/>
                <w:szCs w:val="20"/>
              </w:rPr>
            </w:pPr>
            <w:r w:rsidRPr="00F31B3E">
              <w:rPr>
                <w:rFonts w:cs="Arial"/>
                <w:sz w:val="20"/>
                <w:szCs w:val="20"/>
              </w:rPr>
              <w:t>Zustand nach Verbrennungen</w:t>
            </w:r>
          </w:p>
          <w:p w14:paraId="14282255" w14:textId="72B43D08" w:rsidR="001D5554" w:rsidRPr="00742CEC" w:rsidRDefault="00DF3F73" w:rsidP="008A114B">
            <w:pPr>
              <w:pStyle w:val="Listenabsatz"/>
              <w:numPr>
                <w:ilvl w:val="0"/>
                <w:numId w:val="50"/>
              </w:numPr>
              <w:suppressAutoHyphens/>
              <w:rPr>
                <w:rFonts w:cs="Arial"/>
                <w:sz w:val="18"/>
                <w:szCs w:val="18"/>
              </w:rPr>
            </w:pPr>
            <w:r w:rsidRPr="00F31B3E">
              <w:rPr>
                <w:rFonts w:cs="Arial"/>
                <w:sz w:val="20"/>
                <w:szCs w:val="20"/>
              </w:rPr>
              <w:t>Narbenbehandlun</w:t>
            </w:r>
            <w:r w:rsidR="008A114B" w:rsidRPr="00F31B3E">
              <w:rPr>
                <w:rFonts w:cs="Arial"/>
                <w:sz w:val="20"/>
                <w:szCs w:val="20"/>
              </w:rPr>
              <w:t>g</w:t>
            </w:r>
          </w:p>
          <w:p w14:paraId="7BE5030F" w14:textId="05719BF2" w:rsidR="00303BCF" w:rsidRDefault="00303BCF" w:rsidP="008A114B">
            <w:pPr>
              <w:pStyle w:val="Listenabsatz"/>
              <w:numPr>
                <w:ilvl w:val="0"/>
                <w:numId w:val="50"/>
              </w:numPr>
              <w:suppressAutoHyphens/>
              <w:rPr>
                <w:rFonts w:cs="Arial"/>
                <w:sz w:val="18"/>
                <w:szCs w:val="18"/>
              </w:rPr>
            </w:pPr>
            <w:r>
              <w:rPr>
                <w:rFonts w:cs="Arial"/>
                <w:sz w:val="18"/>
                <w:szCs w:val="18"/>
              </w:rPr>
              <w:t>Pyoderma gangraenosum mit Hautdefekten im Beinbereich</w:t>
            </w:r>
          </w:p>
          <w:p w14:paraId="443FF5BA" w14:textId="6DCB40DC" w:rsidR="00303BCF" w:rsidRPr="00845917" w:rsidRDefault="00303BCF" w:rsidP="008A114B">
            <w:pPr>
              <w:pStyle w:val="Listenabsatz"/>
              <w:numPr>
                <w:ilvl w:val="0"/>
                <w:numId w:val="50"/>
              </w:numPr>
              <w:suppressAutoHyphens/>
              <w:rPr>
                <w:rFonts w:cs="Arial"/>
                <w:sz w:val="18"/>
                <w:szCs w:val="18"/>
              </w:rPr>
            </w:pPr>
            <w:r>
              <w:rPr>
                <w:rFonts w:cs="Arial"/>
                <w:sz w:val="18"/>
                <w:szCs w:val="18"/>
              </w:rPr>
              <w:t>Taxel-induzierte Polyneuropathie</w:t>
            </w:r>
          </w:p>
          <w:p w14:paraId="71BCC291" w14:textId="09F4ECAB" w:rsidR="00514ECF" w:rsidRPr="00514ECF" w:rsidRDefault="00514ECF" w:rsidP="00742CEC">
            <w:pPr>
              <w:pStyle w:val="Listenabsatz"/>
              <w:numPr>
                <w:ilvl w:val="0"/>
                <w:numId w:val="50"/>
              </w:numPr>
              <w:suppressAutoHyphens/>
              <w:rPr>
                <w:rFonts w:cs="Arial"/>
                <w:sz w:val="12"/>
                <w:szCs w:val="12"/>
              </w:rPr>
            </w:pPr>
          </w:p>
        </w:tc>
      </w:tr>
    </w:tbl>
    <w:p w14:paraId="01FC4E57" w14:textId="77777777" w:rsidR="00760D0E" w:rsidRDefault="00760D0E">
      <w:pPr>
        <w:rPr>
          <w:sz w:val="12"/>
          <w:szCs w:val="1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781"/>
      </w:tblGrid>
      <w:tr w:rsidR="00B26CA7" w:rsidRPr="003300C2" w14:paraId="49B422C3" w14:textId="77777777" w:rsidTr="00335420">
        <w:tc>
          <w:tcPr>
            <w:tcW w:w="9781" w:type="dxa"/>
            <w:shd w:val="clear" w:color="auto" w:fill="D9D9D9"/>
          </w:tcPr>
          <w:p w14:paraId="4907C241" w14:textId="3455F37E" w:rsidR="00B26CA7" w:rsidRPr="00B04249" w:rsidRDefault="00E137BA" w:rsidP="00917D35">
            <w:pPr>
              <w:pStyle w:val="berschrift1"/>
              <w:rPr>
                <w:b w:val="0"/>
                <w:color w:val="000000"/>
                <w:sz w:val="18"/>
                <w:szCs w:val="18"/>
                <w:lang w:val="de-DE" w:eastAsia="de-DE"/>
              </w:rPr>
            </w:pPr>
            <w:r>
              <w:rPr>
                <w:color w:val="000000"/>
                <w:sz w:val="22"/>
                <w:szCs w:val="22"/>
                <w:lang w:val="de-DE" w:eastAsia="de-DE"/>
              </w:rPr>
              <w:t>Kontraindikationen</w:t>
            </w:r>
            <w:r w:rsidR="00B04249">
              <w:rPr>
                <w:color w:val="000000"/>
                <w:sz w:val="18"/>
                <w:szCs w:val="18"/>
                <w:lang w:val="de-DE" w:eastAsia="de-DE"/>
              </w:rPr>
              <w:t xml:space="preserve"> </w:t>
            </w:r>
            <w:r w:rsidR="00B04249" w:rsidRPr="00F31B3E">
              <w:rPr>
                <w:b w:val="0"/>
                <w:color w:val="000000"/>
                <w:sz w:val="20"/>
                <w:szCs w:val="20"/>
                <w:lang w:val="de-DE" w:eastAsia="de-DE"/>
              </w:rPr>
              <w:t xml:space="preserve">(orientiert an AWMF </w:t>
            </w:r>
            <w:r w:rsidR="00A53881">
              <w:rPr>
                <w:b w:val="0"/>
                <w:color w:val="000000"/>
                <w:sz w:val="20"/>
                <w:szCs w:val="20"/>
                <w:lang w:val="de-DE" w:eastAsia="de-DE"/>
              </w:rPr>
              <w:t>S2k-</w:t>
            </w:r>
            <w:r w:rsidR="00B04249" w:rsidRPr="00F31B3E">
              <w:rPr>
                <w:b w:val="0"/>
                <w:color w:val="000000"/>
                <w:sz w:val="20"/>
                <w:szCs w:val="20"/>
                <w:lang w:val="de-DE" w:eastAsia="de-DE"/>
              </w:rPr>
              <w:t>Leitlinie</w:t>
            </w:r>
            <w:r w:rsidR="004441C9">
              <w:rPr>
                <w:b w:val="0"/>
                <w:color w:val="000000"/>
                <w:sz w:val="20"/>
                <w:szCs w:val="20"/>
                <w:lang w:val="de-DE" w:eastAsia="de-DE"/>
              </w:rPr>
              <w:t xml:space="preserve"> </w:t>
            </w:r>
            <w:r w:rsidR="00066319">
              <w:rPr>
                <w:b w:val="0"/>
                <w:color w:val="000000"/>
                <w:sz w:val="20"/>
                <w:szCs w:val="20"/>
                <w:lang w:val="de-DE" w:eastAsia="de-DE"/>
              </w:rPr>
              <w:t xml:space="preserve">2018 und </w:t>
            </w:r>
            <w:r w:rsidR="004441C9">
              <w:rPr>
                <w:b w:val="0"/>
                <w:color w:val="000000"/>
                <w:sz w:val="20"/>
                <w:szCs w:val="20"/>
                <w:lang w:val="de-DE" w:eastAsia="de-DE"/>
              </w:rPr>
              <w:t>20</w:t>
            </w:r>
            <w:r w:rsidR="00066319">
              <w:rPr>
                <w:b w:val="0"/>
                <w:color w:val="000000"/>
                <w:sz w:val="20"/>
                <w:szCs w:val="20"/>
                <w:lang w:val="de-DE" w:eastAsia="de-DE"/>
              </w:rPr>
              <w:t>24</w:t>
            </w:r>
            <w:r w:rsidR="00B04249" w:rsidRPr="00F31B3E">
              <w:rPr>
                <w:b w:val="0"/>
                <w:color w:val="000000"/>
                <w:sz w:val="20"/>
                <w:szCs w:val="20"/>
                <w:lang w:val="de-DE" w:eastAsia="de-DE"/>
              </w:rPr>
              <w:t>, s. u.)</w:t>
            </w:r>
          </w:p>
        </w:tc>
      </w:tr>
      <w:tr w:rsidR="00B26CA7" w:rsidRPr="003300C2" w14:paraId="7D15217D" w14:textId="77777777" w:rsidTr="00335420">
        <w:tc>
          <w:tcPr>
            <w:tcW w:w="9781" w:type="dxa"/>
          </w:tcPr>
          <w:p w14:paraId="0DB729AC" w14:textId="77777777" w:rsidR="00514ECF" w:rsidRPr="00514ECF" w:rsidRDefault="00514ECF" w:rsidP="00514ECF">
            <w:pPr>
              <w:pStyle w:val="Listenabsatz"/>
              <w:suppressAutoHyphens/>
              <w:ind w:left="720"/>
              <w:rPr>
                <w:rFonts w:cs="Arial"/>
                <w:sz w:val="12"/>
                <w:szCs w:val="12"/>
              </w:rPr>
            </w:pPr>
          </w:p>
          <w:p w14:paraId="7064809D" w14:textId="4E260949" w:rsidR="00DE69A3" w:rsidRDefault="00902A3A" w:rsidP="00902A3A">
            <w:pPr>
              <w:pStyle w:val="Listenabsatz"/>
              <w:numPr>
                <w:ilvl w:val="0"/>
                <w:numId w:val="49"/>
              </w:numPr>
              <w:suppressAutoHyphens/>
              <w:rPr>
                <w:rFonts w:cs="Arial"/>
                <w:sz w:val="20"/>
                <w:szCs w:val="20"/>
              </w:rPr>
            </w:pPr>
            <w:r w:rsidRPr="00F31B3E">
              <w:rPr>
                <w:rFonts w:cs="Arial"/>
                <w:sz w:val="20"/>
                <w:szCs w:val="20"/>
              </w:rPr>
              <w:t>F</w:t>
            </w:r>
            <w:r w:rsidR="00441127" w:rsidRPr="00F31B3E">
              <w:rPr>
                <w:rFonts w:cs="Arial"/>
                <w:sz w:val="20"/>
                <w:szCs w:val="20"/>
              </w:rPr>
              <w:t xml:space="preserve">ortgeschrittene </w:t>
            </w:r>
            <w:r w:rsidRPr="00F31B3E">
              <w:rPr>
                <w:rFonts w:cs="Arial"/>
                <w:sz w:val="20"/>
                <w:szCs w:val="20"/>
              </w:rPr>
              <w:t>periphere arterielle Verschlusskrankheit</w:t>
            </w:r>
            <w:r w:rsidR="003F18F2">
              <w:rPr>
                <w:rFonts w:cs="Arial"/>
                <w:sz w:val="20"/>
                <w:szCs w:val="20"/>
              </w:rPr>
              <w:t>,</w:t>
            </w:r>
            <w:r w:rsidRPr="00F31B3E">
              <w:rPr>
                <w:rFonts w:cs="Arial"/>
                <w:sz w:val="20"/>
                <w:szCs w:val="20"/>
              </w:rPr>
              <w:t xml:space="preserve"> wenn einer dieser Parameter zutrifft: </w:t>
            </w:r>
          </w:p>
          <w:p w14:paraId="52C0AFCC" w14:textId="654045C9" w:rsidR="00DE69A3" w:rsidRDefault="00902A3A" w:rsidP="00DE69A3">
            <w:pPr>
              <w:pStyle w:val="Listenabsatz"/>
              <w:numPr>
                <w:ilvl w:val="0"/>
                <w:numId w:val="59"/>
              </w:numPr>
              <w:suppressAutoHyphens/>
              <w:rPr>
                <w:rFonts w:cs="Arial"/>
                <w:sz w:val="20"/>
                <w:szCs w:val="20"/>
              </w:rPr>
            </w:pPr>
            <w:r w:rsidRPr="00F31B3E">
              <w:rPr>
                <w:rFonts w:cs="Arial"/>
                <w:sz w:val="20"/>
                <w:szCs w:val="20"/>
              </w:rPr>
              <w:t>ABI &lt; 0,5</w:t>
            </w:r>
          </w:p>
          <w:p w14:paraId="6F0572D7" w14:textId="77777777" w:rsidR="00DE69A3" w:rsidRDefault="00902A3A" w:rsidP="00DE69A3">
            <w:pPr>
              <w:pStyle w:val="Listenabsatz"/>
              <w:numPr>
                <w:ilvl w:val="0"/>
                <w:numId w:val="59"/>
              </w:numPr>
              <w:suppressAutoHyphens/>
              <w:rPr>
                <w:rFonts w:cs="Arial"/>
                <w:sz w:val="20"/>
                <w:szCs w:val="20"/>
              </w:rPr>
            </w:pPr>
            <w:r w:rsidRPr="00F31B3E">
              <w:rPr>
                <w:rFonts w:cs="Arial"/>
                <w:sz w:val="20"/>
                <w:szCs w:val="20"/>
              </w:rPr>
              <w:t>Knöchelarteriendruck &lt; 60 mmHg</w:t>
            </w:r>
          </w:p>
          <w:p w14:paraId="0A72148B" w14:textId="77777777" w:rsidR="00DE69A3" w:rsidRDefault="00902A3A" w:rsidP="00DE69A3">
            <w:pPr>
              <w:pStyle w:val="Listenabsatz"/>
              <w:numPr>
                <w:ilvl w:val="0"/>
                <w:numId w:val="59"/>
              </w:numPr>
              <w:suppressAutoHyphens/>
              <w:rPr>
                <w:rFonts w:cs="Arial"/>
                <w:sz w:val="20"/>
                <w:szCs w:val="20"/>
              </w:rPr>
            </w:pPr>
            <w:r w:rsidRPr="00F31B3E">
              <w:rPr>
                <w:rFonts w:cs="Arial"/>
                <w:sz w:val="20"/>
                <w:szCs w:val="20"/>
              </w:rPr>
              <w:t xml:space="preserve">Zehendruck &lt; 30 mmHg oder </w:t>
            </w:r>
          </w:p>
          <w:p w14:paraId="3C2F518B" w14:textId="0E11C0CA" w:rsidR="00DE69A3" w:rsidRDefault="00902A3A" w:rsidP="00DE69A3">
            <w:pPr>
              <w:pStyle w:val="Listenabsatz"/>
              <w:numPr>
                <w:ilvl w:val="0"/>
                <w:numId w:val="59"/>
              </w:numPr>
              <w:suppressAutoHyphens/>
              <w:rPr>
                <w:rFonts w:cs="Arial"/>
                <w:sz w:val="20"/>
                <w:szCs w:val="20"/>
              </w:rPr>
            </w:pPr>
            <w:r w:rsidRPr="00F31B3E">
              <w:rPr>
                <w:rFonts w:cs="Arial"/>
                <w:sz w:val="20"/>
                <w:szCs w:val="20"/>
              </w:rPr>
              <w:t xml:space="preserve">TcPO2 &lt; </w:t>
            </w:r>
            <w:r w:rsidR="00066319">
              <w:rPr>
                <w:rFonts w:cs="Arial"/>
                <w:sz w:val="20"/>
                <w:szCs w:val="20"/>
              </w:rPr>
              <w:t>3</w:t>
            </w:r>
            <w:r w:rsidRPr="00F31B3E">
              <w:rPr>
                <w:rFonts w:cs="Arial"/>
                <w:sz w:val="20"/>
                <w:szCs w:val="20"/>
              </w:rPr>
              <w:t>0 mmHg Fußrücken</w:t>
            </w:r>
          </w:p>
          <w:p w14:paraId="7B028CA7" w14:textId="6E437F50" w:rsidR="001D5554" w:rsidRPr="00DE69A3" w:rsidRDefault="00902A3A" w:rsidP="00DE69A3">
            <w:pPr>
              <w:rPr>
                <w:sz w:val="20"/>
                <w:szCs w:val="20"/>
              </w:rPr>
            </w:pPr>
            <w:r w:rsidRPr="00DE69A3">
              <w:rPr>
                <w:sz w:val="20"/>
                <w:szCs w:val="20"/>
              </w:rPr>
              <w:t>Bei Verwendung unelastischer Materialien kann eine Kompressionsversorgung noch bei einem Knöchelarteriendruck zwischen 50 und 60 mmHg unter engmaschiger klinischer Kontrolle versucht werden.</w:t>
            </w:r>
          </w:p>
          <w:p w14:paraId="1E096FCA" w14:textId="0DC6D0E8" w:rsidR="00902A3A" w:rsidRPr="00F31B3E" w:rsidRDefault="00902A3A" w:rsidP="00902A3A">
            <w:pPr>
              <w:pStyle w:val="Listenabsatz"/>
              <w:numPr>
                <w:ilvl w:val="0"/>
                <w:numId w:val="49"/>
              </w:numPr>
              <w:suppressAutoHyphens/>
              <w:rPr>
                <w:rFonts w:cs="Arial"/>
                <w:sz w:val="20"/>
                <w:szCs w:val="20"/>
              </w:rPr>
            </w:pPr>
            <w:r w:rsidRPr="00F31B3E">
              <w:rPr>
                <w:rFonts w:cs="Arial"/>
                <w:sz w:val="20"/>
                <w:szCs w:val="20"/>
              </w:rPr>
              <w:t>Dekompensierte Herzinsuffizienz (NYHA III + IV)</w:t>
            </w:r>
          </w:p>
          <w:p w14:paraId="1F49092F" w14:textId="77777777" w:rsidR="00902A3A" w:rsidRPr="00F31B3E" w:rsidRDefault="00902A3A" w:rsidP="00902A3A">
            <w:pPr>
              <w:pStyle w:val="Listenabsatz"/>
              <w:numPr>
                <w:ilvl w:val="0"/>
                <w:numId w:val="49"/>
              </w:numPr>
              <w:suppressAutoHyphens/>
              <w:rPr>
                <w:rFonts w:cs="Arial"/>
                <w:sz w:val="20"/>
                <w:szCs w:val="20"/>
              </w:rPr>
            </w:pPr>
            <w:r w:rsidRPr="00F31B3E">
              <w:rPr>
                <w:rFonts w:cs="Arial"/>
                <w:sz w:val="20"/>
                <w:szCs w:val="20"/>
              </w:rPr>
              <w:t>Septische Phlebitis</w:t>
            </w:r>
          </w:p>
          <w:p w14:paraId="4401EBDB" w14:textId="7F7B1809" w:rsidR="00B26CA7" w:rsidRPr="007F7EAC" w:rsidRDefault="00902A3A" w:rsidP="008A114B">
            <w:pPr>
              <w:pStyle w:val="Listenabsatz"/>
              <w:numPr>
                <w:ilvl w:val="0"/>
                <w:numId w:val="49"/>
              </w:numPr>
              <w:suppressAutoHyphens/>
              <w:rPr>
                <w:rFonts w:cs="Arial"/>
                <w:sz w:val="18"/>
                <w:szCs w:val="18"/>
              </w:rPr>
            </w:pPr>
            <w:r w:rsidRPr="00F31B3E">
              <w:rPr>
                <w:rFonts w:cs="Arial"/>
                <w:sz w:val="20"/>
                <w:szCs w:val="20"/>
              </w:rPr>
              <w:t>Phlegmasia coerulea dolens</w:t>
            </w:r>
          </w:p>
          <w:p w14:paraId="30560170" w14:textId="0F8480EA" w:rsidR="005410D2" w:rsidRPr="005410D2" w:rsidRDefault="005410D2" w:rsidP="005410D2">
            <w:pPr>
              <w:rPr>
                <w:sz w:val="20"/>
                <w:szCs w:val="20"/>
              </w:rPr>
            </w:pPr>
            <w:r w:rsidRPr="005410D2">
              <w:rPr>
                <w:sz w:val="20"/>
                <w:szCs w:val="20"/>
              </w:rPr>
              <w:t xml:space="preserve">Die medizinische Kompressionstherapie </w:t>
            </w:r>
            <w:r w:rsidRPr="007F7EAC">
              <w:rPr>
                <w:b/>
                <w:sz w:val="20"/>
                <w:szCs w:val="20"/>
              </w:rPr>
              <w:t>soll</w:t>
            </w:r>
            <w:r w:rsidRPr="005410D2">
              <w:rPr>
                <w:sz w:val="20"/>
                <w:szCs w:val="20"/>
              </w:rPr>
              <w:t xml:space="preserve"> nach Prüfung der Kontraindikationen als konservative Standardtherapie des Ulcus cruris venosum eingesetzt werden. Sie beschleunigt die Abheilung</w:t>
            </w:r>
            <w:r>
              <w:rPr>
                <w:sz w:val="20"/>
                <w:szCs w:val="20"/>
              </w:rPr>
              <w:t xml:space="preserve"> (AWMF Leitlinie </w:t>
            </w:r>
            <w:r w:rsidRPr="005410D2">
              <w:rPr>
                <w:sz w:val="20"/>
                <w:szCs w:val="20"/>
              </w:rPr>
              <w:t>AWMF Leitlinie Diagnostik und Therapie des Ulcus cruris venosum, 2024).</w:t>
            </w:r>
          </w:p>
          <w:p w14:paraId="0845E955" w14:textId="46C66448" w:rsidR="00514ECF" w:rsidRPr="00514ECF" w:rsidRDefault="00514ECF" w:rsidP="00514ECF">
            <w:pPr>
              <w:pStyle w:val="Listenabsatz"/>
              <w:suppressAutoHyphens/>
              <w:ind w:left="720"/>
              <w:rPr>
                <w:rFonts w:cs="Arial"/>
                <w:sz w:val="12"/>
                <w:szCs w:val="12"/>
              </w:rPr>
            </w:pPr>
          </w:p>
        </w:tc>
      </w:tr>
    </w:tbl>
    <w:p w14:paraId="2EB2C0C8" w14:textId="77777777" w:rsidR="00760D0E" w:rsidRPr="00185722" w:rsidRDefault="00760D0E">
      <w:pPr>
        <w:rPr>
          <w:sz w:val="12"/>
          <w:szCs w:val="1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781"/>
      </w:tblGrid>
      <w:tr w:rsidR="00B26CA7" w:rsidRPr="003300C2" w14:paraId="34917F3A" w14:textId="77777777" w:rsidTr="00335420">
        <w:trPr>
          <w:cantSplit/>
        </w:trPr>
        <w:tc>
          <w:tcPr>
            <w:tcW w:w="9781" w:type="dxa"/>
            <w:tcBorders>
              <w:bottom w:val="single" w:sz="4" w:space="0" w:color="auto"/>
            </w:tcBorders>
            <w:shd w:val="clear" w:color="auto" w:fill="D9D9D9"/>
          </w:tcPr>
          <w:p w14:paraId="1A9A829D" w14:textId="0CC9FD49" w:rsidR="00B26CA7" w:rsidRPr="00B04249" w:rsidRDefault="00E137BA" w:rsidP="00CB4FB1">
            <w:pPr>
              <w:pStyle w:val="berschrift1"/>
              <w:rPr>
                <w:b w:val="0"/>
                <w:color w:val="000000"/>
                <w:sz w:val="18"/>
                <w:szCs w:val="18"/>
                <w:lang w:val="de-DE" w:eastAsia="de-DE"/>
              </w:rPr>
            </w:pPr>
            <w:r>
              <w:rPr>
                <w:color w:val="000000"/>
                <w:sz w:val="22"/>
                <w:szCs w:val="22"/>
                <w:lang w:val="de-DE" w:eastAsia="de-DE"/>
              </w:rPr>
              <w:t>Risiken/Nebenwirkungen</w:t>
            </w:r>
            <w:r w:rsidR="00B26CA7" w:rsidRPr="006C3BA2">
              <w:rPr>
                <w:color w:val="000000"/>
                <w:sz w:val="22"/>
                <w:szCs w:val="22"/>
                <w:lang w:val="de-DE" w:eastAsia="de-DE"/>
              </w:rPr>
              <w:t xml:space="preserve"> </w:t>
            </w:r>
            <w:r w:rsidR="00B04249" w:rsidRPr="00F31B3E">
              <w:rPr>
                <w:b w:val="0"/>
                <w:color w:val="000000"/>
                <w:sz w:val="20"/>
                <w:szCs w:val="20"/>
                <w:lang w:val="de-DE" w:eastAsia="de-DE"/>
              </w:rPr>
              <w:t>(orientiert an AWMF</w:t>
            </w:r>
            <w:r w:rsidR="00A53881">
              <w:rPr>
                <w:b w:val="0"/>
                <w:color w:val="000000"/>
                <w:sz w:val="20"/>
                <w:szCs w:val="20"/>
                <w:lang w:val="de-DE" w:eastAsia="de-DE"/>
              </w:rPr>
              <w:t xml:space="preserve"> S2k-</w:t>
            </w:r>
            <w:r w:rsidR="00B04249" w:rsidRPr="00F31B3E">
              <w:rPr>
                <w:b w:val="0"/>
                <w:color w:val="000000"/>
                <w:sz w:val="20"/>
                <w:szCs w:val="20"/>
                <w:lang w:val="de-DE" w:eastAsia="de-DE"/>
              </w:rPr>
              <w:t>Leitlinie</w:t>
            </w:r>
            <w:r w:rsidR="004441C9">
              <w:rPr>
                <w:b w:val="0"/>
                <w:color w:val="000000"/>
                <w:sz w:val="20"/>
                <w:szCs w:val="20"/>
                <w:lang w:val="de-DE" w:eastAsia="de-DE"/>
              </w:rPr>
              <w:t xml:space="preserve"> 20</w:t>
            </w:r>
            <w:r w:rsidR="00303BCF">
              <w:rPr>
                <w:b w:val="0"/>
                <w:color w:val="000000"/>
                <w:sz w:val="20"/>
                <w:szCs w:val="20"/>
                <w:lang w:val="de-DE" w:eastAsia="de-DE"/>
              </w:rPr>
              <w:t>26</w:t>
            </w:r>
            <w:r w:rsidR="00B04249" w:rsidRPr="00F31B3E">
              <w:rPr>
                <w:b w:val="0"/>
                <w:color w:val="000000"/>
                <w:sz w:val="20"/>
                <w:szCs w:val="20"/>
                <w:lang w:val="de-DE" w:eastAsia="de-DE"/>
              </w:rPr>
              <w:t>, s. u.)</w:t>
            </w:r>
          </w:p>
        </w:tc>
      </w:tr>
      <w:tr w:rsidR="00336C7A" w:rsidRPr="003300C2" w14:paraId="151FE519" w14:textId="77777777" w:rsidTr="00335420">
        <w:trPr>
          <w:cantSplit/>
        </w:trPr>
        <w:tc>
          <w:tcPr>
            <w:tcW w:w="9781" w:type="dxa"/>
            <w:tcBorders>
              <w:bottom w:val="single" w:sz="4" w:space="0" w:color="auto"/>
            </w:tcBorders>
          </w:tcPr>
          <w:p w14:paraId="692984CD" w14:textId="77777777" w:rsidR="00514ECF" w:rsidRPr="00514ECF" w:rsidRDefault="00514ECF" w:rsidP="00514ECF">
            <w:pPr>
              <w:pStyle w:val="berschrift1"/>
              <w:ind w:left="720"/>
              <w:rPr>
                <w:b w:val="0"/>
                <w:sz w:val="12"/>
                <w:szCs w:val="12"/>
                <w:lang w:val="de-DE"/>
              </w:rPr>
            </w:pPr>
          </w:p>
          <w:p w14:paraId="62A6CBB9" w14:textId="18C21843" w:rsidR="00902A3A" w:rsidRPr="00F31B3E" w:rsidRDefault="00902A3A" w:rsidP="00902A3A">
            <w:pPr>
              <w:pStyle w:val="berschrift1"/>
              <w:numPr>
                <w:ilvl w:val="0"/>
                <w:numId w:val="52"/>
              </w:numPr>
              <w:rPr>
                <w:b w:val="0"/>
                <w:sz w:val="20"/>
                <w:szCs w:val="20"/>
                <w:lang w:val="de-DE"/>
              </w:rPr>
            </w:pPr>
            <w:r w:rsidRPr="00F31B3E">
              <w:rPr>
                <w:b w:val="0"/>
                <w:sz w:val="20"/>
                <w:szCs w:val="20"/>
                <w:lang w:val="de-DE"/>
              </w:rPr>
              <w:t>Ausgeprägte nässende Dermatosen</w:t>
            </w:r>
          </w:p>
          <w:p w14:paraId="42BAF758" w14:textId="3BD286A8" w:rsidR="00902A3A" w:rsidRPr="00F31B3E" w:rsidRDefault="00902A3A" w:rsidP="00902A3A">
            <w:pPr>
              <w:pStyle w:val="Listenabsatz"/>
              <w:numPr>
                <w:ilvl w:val="0"/>
                <w:numId w:val="54"/>
              </w:numPr>
              <w:rPr>
                <w:sz w:val="20"/>
                <w:szCs w:val="20"/>
                <w:lang w:eastAsia="x-none"/>
              </w:rPr>
            </w:pPr>
            <w:r w:rsidRPr="00F31B3E">
              <w:rPr>
                <w:sz w:val="20"/>
                <w:szCs w:val="20"/>
                <w:lang w:eastAsia="x-none"/>
              </w:rPr>
              <w:t>Unverträglichkeit auf Kompressionsmaterial</w:t>
            </w:r>
          </w:p>
          <w:p w14:paraId="20308D6B" w14:textId="77777777" w:rsidR="00902A3A" w:rsidRPr="00F31B3E" w:rsidRDefault="00902A3A" w:rsidP="00902A3A">
            <w:pPr>
              <w:pStyle w:val="Listenabsatz"/>
              <w:numPr>
                <w:ilvl w:val="0"/>
                <w:numId w:val="54"/>
              </w:numPr>
              <w:rPr>
                <w:sz w:val="20"/>
                <w:szCs w:val="20"/>
                <w:lang w:eastAsia="x-none"/>
              </w:rPr>
            </w:pPr>
            <w:r w:rsidRPr="00F31B3E">
              <w:rPr>
                <w:sz w:val="20"/>
                <w:szCs w:val="20"/>
                <w:lang w:eastAsia="x-none"/>
              </w:rPr>
              <w:t>Schwere Sensibilitätsstörungen der Extremität</w:t>
            </w:r>
          </w:p>
          <w:p w14:paraId="50D6E471" w14:textId="721DA296" w:rsidR="00902A3A" w:rsidRPr="00F31B3E" w:rsidRDefault="00902A3A" w:rsidP="00902A3A">
            <w:pPr>
              <w:pStyle w:val="Listenabsatz"/>
              <w:numPr>
                <w:ilvl w:val="0"/>
                <w:numId w:val="54"/>
              </w:numPr>
              <w:rPr>
                <w:sz w:val="20"/>
                <w:szCs w:val="20"/>
                <w:lang w:eastAsia="x-none"/>
              </w:rPr>
            </w:pPr>
            <w:r w:rsidRPr="00F31B3E">
              <w:rPr>
                <w:sz w:val="20"/>
                <w:szCs w:val="20"/>
                <w:lang w:eastAsia="x-none"/>
              </w:rPr>
              <w:t>Fortgeschrittene periphere Neuropathie</w:t>
            </w:r>
            <w:r w:rsidR="00003CD2">
              <w:rPr>
                <w:sz w:val="20"/>
                <w:szCs w:val="20"/>
                <w:lang w:eastAsia="x-none"/>
              </w:rPr>
              <w:t>,</w:t>
            </w:r>
            <w:r w:rsidRPr="00F31B3E">
              <w:rPr>
                <w:sz w:val="20"/>
                <w:szCs w:val="20"/>
                <w:lang w:eastAsia="x-none"/>
              </w:rPr>
              <w:t xml:space="preserve"> z. B. bei Diabetes mellitus</w:t>
            </w:r>
          </w:p>
          <w:p w14:paraId="1ECFD52B" w14:textId="77777777" w:rsidR="00902A3A" w:rsidRPr="00F31B3E" w:rsidRDefault="00902A3A" w:rsidP="00902A3A">
            <w:pPr>
              <w:pStyle w:val="Listenabsatz"/>
              <w:numPr>
                <w:ilvl w:val="0"/>
                <w:numId w:val="54"/>
              </w:numPr>
              <w:rPr>
                <w:sz w:val="20"/>
                <w:szCs w:val="20"/>
                <w:lang w:eastAsia="x-none"/>
              </w:rPr>
            </w:pPr>
            <w:r w:rsidRPr="00F31B3E">
              <w:rPr>
                <w:sz w:val="20"/>
                <w:szCs w:val="20"/>
                <w:lang w:eastAsia="x-none"/>
              </w:rPr>
              <w:t>Primär chronische Polyarthritis</w:t>
            </w:r>
          </w:p>
          <w:p w14:paraId="57225F25" w14:textId="77777777" w:rsidR="00303BCF" w:rsidRDefault="00902A3A" w:rsidP="00E146B0">
            <w:pPr>
              <w:pStyle w:val="berschrift1"/>
              <w:rPr>
                <w:b w:val="0"/>
                <w:sz w:val="20"/>
                <w:szCs w:val="20"/>
                <w:lang w:val="de-DE"/>
              </w:rPr>
            </w:pPr>
            <w:r w:rsidRPr="00F31B3E">
              <w:rPr>
                <w:b w:val="0"/>
                <w:sz w:val="20"/>
                <w:szCs w:val="20"/>
                <w:lang w:val="de-DE"/>
              </w:rPr>
              <w:t>Bei Auftreten dieser Risiken ist eine Therapieentscheidung unter Risiko- und Nutzenabwägung sowie unter Auswahl einer an die Situation optimierte Kompressionsversorgung zu treffen.</w:t>
            </w:r>
          </w:p>
          <w:p w14:paraId="264F151B" w14:textId="2E6E1792" w:rsidR="00336C7A" w:rsidRDefault="001D5554" w:rsidP="00E146B0">
            <w:pPr>
              <w:pStyle w:val="berschrift1"/>
              <w:rPr>
                <w:b w:val="0"/>
                <w:sz w:val="20"/>
                <w:szCs w:val="20"/>
              </w:rPr>
            </w:pPr>
            <w:r w:rsidRPr="00CB4FB1">
              <w:rPr>
                <w:b w:val="0"/>
                <w:sz w:val="20"/>
                <w:szCs w:val="20"/>
              </w:rPr>
              <w:t xml:space="preserve">Nicht passende medizinische Kompressionsstrümpfe (MKS) sowie unsachgemäße </w:t>
            </w:r>
            <w:r w:rsidR="00303BCF">
              <w:rPr>
                <w:b w:val="0"/>
                <w:sz w:val="20"/>
                <w:szCs w:val="20"/>
                <w:lang w:val="de-DE"/>
              </w:rPr>
              <w:t>Kompressionsbandagierungen</w:t>
            </w:r>
            <w:r w:rsidR="00BD7E25">
              <w:rPr>
                <w:b w:val="0"/>
                <w:sz w:val="20"/>
                <w:szCs w:val="20"/>
                <w:lang w:val="de-DE"/>
              </w:rPr>
              <w:t xml:space="preserve"> durch zu hohe Anpressdrücke/Strangulation</w:t>
            </w:r>
            <w:r w:rsidR="00DE69A3">
              <w:rPr>
                <w:b w:val="0"/>
                <w:sz w:val="20"/>
                <w:szCs w:val="20"/>
                <w:lang w:val="de-DE"/>
              </w:rPr>
              <w:t xml:space="preserve"> </w:t>
            </w:r>
            <w:r w:rsidRPr="00CB4FB1">
              <w:rPr>
                <w:b w:val="0"/>
                <w:color w:val="FF0000"/>
                <w:sz w:val="20"/>
                <w:szCs w:val="20"/>
              </w:rPr>
              <w:t xml:space="preserve"> </w:t>
            </w:r>
            <w:r w:rsidRPr="00CB4FB1">
              <w:rPr>
                <w:b w:val="0"/>
                <w:sz w:val="20"/>
                <w:szCs w:val="20"/>
              </w:rPr>
              <w:t xml:space="preserve">können zu </w:t>
            </w:r>
            <w:r w:rsidR="00BD7E25">
              <w:rPr>
                <w:b w:val="0"/>
                <w:sz w:val="20"/>
                <w:szCs w:val="20"/>
              </w:rPr>
              <w:t xml:space="preserve">Schmerzen, </w:t>
            </w:r>
            <w:r w:rsidRPr="00CB4FB1">
              <w:rPr>
                <w:b w:val="0"/>
                <w:sz w:val="20"/>
                <w:szCs w:val="20"/>
              </w:rPr>
              <w:t>Schnürfurchen, Blasenbildung, Druckulzera, Nekrosen</w:t>
            </w:r>
            <w:r w:rsidR="00BD7E25">
              <w:rPr>
                <w:b w:val="0"/>
                <w:sz w:val="20"/>
                <w:szCs w:val="20"/>
              </w:rPr>
              <w:t xml:space="preserve"> vor allem an Knochenvorsprüngen wie Tibiakante/Fibulaköpfchen</w:t>
            </w:r>
            <w:r w:rsidRPr="00CB4FB1">
              <w:rPr>
                <w:b w:val="0"/>
                <w:sz w:val="20"/>
                <w:szCs w:val="20"/>
              </w:rPr>
              <w:t xml:space="preserve"> und </w:t>
            </w:r>
            <w:r w:rsidR="00B3791C" w:rsidRPr="00CB4FB1">
              <w:rPr>
                <w:b w:val="0"/>
                <w:sz w:val="20"/>
                <w:szCs w:val="20"/>
                <w:lang w:val="de-DE"/>
              </w:rPr>
              <w:t>Nervens</w:t>
            </w:r>
            <w:r w:rsidRPr="00CB4FB1">
              <w:rPr>
                <w:b w:val="0"/>
                <w:sz w:val="20"/>
                <w:szCs w:val="20"/>
              </w:rPr>
              <w:t>chäden führen.</w:t>
            </w:r>
          </w:p>
          <w:p w14:paraId="4CCAA4C5" w14:textId="78D88ABB" w:rsidR="00514ECF" w:rsidRPr="00514ECF" w:rsidRDefault="00514ECF" w:rsidP="00514ECF">
            <w:pPr>
              <w:rPr>
                <w:sz w:val="12"/>
                <w:szCs w:val="12"/>
                <w:lang w:val="x-none" w:eastAsia="x-none"/>
              </w:rPr>
            </w:pPr>
          </w:p>
        </w:tc>
      </w:tr>
    </w:tbl>
    <w:p w14:paraId="03A4A729" w14:textId="77777777" w:rsidR="00E655AF" w:rsidRPr="00E655AF" w:rsidRDefault="00E655AF" w:rsidP="00E655AF">
      <w:pPr>
        <w:rPr>
          <w:b/>
          <w:bCs/>
          <w:sz w:val="12"/>
          <w:szCs w:val="1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781"/>
      </w:tblGrid>
      <w:tr w:rsidR="00B26CA7" w:rsidRPr="003913A6" w14:paraId="3EBE65E7" w14:textId="77777777" w:rsidTr="00514ECF">
        <w:tc>
          <w:tcPr>
            <w:tcW w:w="9781" w:type="dxa"/>
            <w:shd w:val="clear" w:color="auto" w:fill="D9D9D9"/>
          </w:tcPr>
          <w:p w14:paraId="5EAD7069" w14:textId="77777777" w:rsidR="00B26CA7" w:rsidRPr="003913A6" w:rsidRDefault="00760D0E" w:rsidP="00917D35">
            <w:pPr>
              <w:pStyle w:val="berschrift1"/>
              <w:rPr>
                <w:strike/>
                <w:color w:val="000000"/>
                <w:sz w:val="22"/>
                <w:szCs w:val="22"/>
                <w:lang w:val="de-DE" w:eastAsia="de-DE"/>
              </w:rPr>
            </w:pPr>
            <w:r w:rsidRPr="00E137BA">
              <w:rPr>
                <w:b w:val="0"/>
                <w:bCs w:val="0"/>
                <w:sz w:val="22"/>
                <w:lang w:val="de-DE" w:eastAsia="de-DE"/>
              </w:rPr>
              <w:br w:type="page"/>
            </w:r>
            <w:r w:rsidR="00FB47D0">
              <w:rPr>
                <w:color w:val="000000"/>
                <w:sz w:val="22"/>
                <w:lang w:val="de-DE" w:eastAsia="de-DE"/>
              </w:rPr>
              <w:t>Grundsätzliches</w:t>
            </w:r>
            <w:r w:rsidR="00B26CA7" w:rsidRPr="003913A6">
              <w:rPr>
                <w:strike/>
                <w:color w:val="000000"/>
                <w:sz w:val="22"/>
                <w:szCs w:val="22"/>
                <w:lang w:val="de-DE" w:eastAsia="de-DE"/>
              </w:rPr>
              <w:t xml:space="preserve">      </w:t>
            </w:r>
          </w:p>
        </w:tc>
      </w:tr>
      <w:tr w:rsidR="00B26CA7" w:rsidRPr="00FB47D0" w14:paraId="307DBFA9" w14:textId="77777777" w:rsidTr="00514ECF">
        <w:trPr>
          <w:trHeight w:val="695"/>
        </w:trPr>
        <w:tc>
          <w:tcPr>
            <w:tcW w:w="9781" w:type="dxa"/>
            <w:tcBorders>
              <w:bottom w:val="single" w:sz="4" w:space="0" w:color="auto"/>
            </w:tcBorders>
          </w:tcPr>
          <w:p w14:paraId="05A2BAD0" w14:textId="7E5266FD" w:rsidR="00514ECF" w:rsidRDefault="00514ECF" w:rsidP="00DF3A5C">
            <w:pPr>
              <w:spacing w:after="60"/>
              <w:rPr>
                <w:rFonts w:cs="Arial"/>
                <w:bCs/>
                <w:sz w:val="12"/>
                <w:szCs w:val="12"/>
              </w:rPr>
            </w:pPr>
          </w:p>
          <w:p w14:paraId="3A45F677" w14:textId="6F643EC2" w:rsidR="00441366" w:rsidRPr="00441366" w:rsidRDefault="00441366" w:rsidP="00441366">
            <w:pPr>
              <w:spacing w:after="60"/>
              <w:rPr>
                <w:rFonts w:cs="Arial"/>
                <w:bCs/>
                <w:sz w:val="20"/>
                <w:szCs w:val="20"/>
              </w:rPr>
            </w:pPr>
            <w:r w:rsidRPr="00441366">
              <w:rPr>
                <w:rFonts w:cs="Arial"/>
                <w:bCs/>
                <w:sz w:val="20"/>
                <w:szCs w:val="20"/>
              </w:rPr>
              <w:t xml:space="preserve">Bei der Auswahl der Kompressionsversorgung </w:t>
            </w:r>
            <w:r w:rsidRPr="007F7EAC">
              <w:rPr>
                <w:rFonts w:cs="Arial"/>
                <w:b/>
                <w:bCs/>
                <w:sz w:val="20"/>
                <w:szCs w:val="20"/>
              </w:rPr>
              <w:t>sollen</w:t>
            </w:r>
            <w:r w:rsidRPr="00441366">
              <w:rPr>
                <w:rFonts w:cs="Arial"/>
                <w:bCs/>
                <w:sz w:val="20"/>
                <w:szCs w:val="20"/>
              </w:rPr>
              <w:t xml:space="preserve"> Diagnose,</w:t>
            </w:r>
            <w:r>
              <w:rPr>
                <w:rFonts w:cs="Arial"/>
                <w:bCs/>
                <w:sz w:val="20"/>
                <w:szCs w:val="20"/>
              </w:rPr>
              <w:t xml:space="preserve"> </w:t>
            </w:r>
            <w:r w:rsidRPr="00441366">
              <w:rPr>
                <w:rFonts w:cs="Arial"/>
                <w:bCs/>
                <w:sz w:val="20"/>
                <w:szCs w:val="20"/>
              </w:rPr>
              <w:t>Beschwerden und Präferenz des Patienten einerseits sowie Erfahrung</w:t>
            </w:r>
            <w:r>
              <w:rPr>
                <w:rFonts w:cs="Arial"/>
                <w:bCs/>
                <w:sz w:val="20"/>
                <w:szCs w:val="20"/>
              </w:rPr>
              <w:t xml:space="preserve"> </w:t>
            </w:r>
            <w:r w:rsidRPr="00441366">
              <w:rPr>
                <w:rFonts w:cs="Arial"/>
                <w:bCs/>
                <w:sz w:val="20"/>
                <w:szCs w:val="20"/>
              </w:rPr>
              <w:t>und Fähigkeiten des Anwenders andererseits berücksichtigt werden</w:t>
            </w:r>
            <w:r>
              <w:rPr>
                <w:rFonts w:cs="Arial"/>
                <w:bCs/>
                <w:sz w:val="20"/>
                <w:szCs w:val="20"/>
              </w:rPr>
              <w:t xml:space="preserve"> (AWMF Leitlinie </w:t>
            </w:r>
            <w:r w:rsidRPr="00441366">
              <w:rPr>
                <w:rFonts w:cs="Arial"/>
                <w:bCs/>
                <w:sz w:val="20"/>
                <w:szCs w:val="20"/>
              </w:rPr>
              <w:t>Diagnostik und Therapie des Ulcus cruris venosum</w:t>
            </w:r>
            <w:r>
              <w:rPr>
                <w:rFonts w:cs="Arial"/>
                <w:bCs/>
                <w:sz w:val="20"/>
                <w:szCs w:val="20"/>
              </w:rPr>
              <w:t>, 2024).</w:t>
            </w:r>
            <w:r w:rsidR="00BD7E25">
              <w:rPr>
                <w:rFonts w:cs="Arial"/>
                <w:bCs/>
                <w:sz w:val="20"/>
                <w:szCs w:val="20"/>
              </w:rPr>
              <w:t xml:space="preserve"> Voraussetzungen sind umfassende Kenntnisse und Erfahrungen bezüglich Diagnose, Differentialdiagnose, Risiken und Kontraindikationen sowie in der Verordnung zeitgemäßer Kompressionsversorgungen und der korrekten Anlagetechnik (AWMF</w:t>
            </w:r>
            <w:r w:rsidR="00BD7E25">
              <w:t xml:space="preserve"> </w:t>
            </w:r>
            <w:r w:rsidR="00BD7E25" w:rsidRPr="00BD7E25">
              <w:rPr>
                <w:rFonts w:cs="Arial"/>
                <w:bCs/>
                <w:sz w:val="20"/>
                <w:szCs w:val="20"/>
              </w:rPr>
              <w:t>S2k-Leitlinie 2026</w:t>
            </w:r>
            <w:r w:rsidR="00BD7E25">
              <w:rPr>
                <w:rFonts w:cs="Arial"/>
                <w:bCs/>
                <w:sz w:val="20"/>
                <w:szCs w:val="20"/>
              </w:rPr>
              <w:t xml:space="preserve">). </w:t>
            </w:r>
          </w:p>
          <w:p w14:paraId="29582F21" w14:textId="1FBF36B7" w:rsidR="00FF1E9E" w:rsidRPr="00FB47D0" w:rsidRDefault="00FF1E9E" w:rsidP="00DF3A5C">
            <w:pPr>
              <w:spacing w:after="60"/>
              <w:rPr>
                <w:rFonts w:cs="Arial"/>
                <w:sz w:val="20"/>
                <w:szCs w:val="20"/>
              </w:rPr>
            </w:pPr>
            <w:r w:rsidRPr="00FB47D0">
              <w:rPr>
                <w:rFonts w:cs="Arial"/>
                <w:bCs/>
                <w:sz w:val="20"/>
                <w:szCs w:val="20"/>
              </w:rPr>
              <w:t>D</w:t>
            </w:r>
            <w:r>
              <w:rPr>
                <w:rFonts w:cs="Arial"/>
                <w:bCs/>
                <w:sz w:val="20"/>
                <w:szCs w:val="20"/>
              </w:rPr>
              <w:t>ie</w:t>
            </w:r>
            <w:r w:rsidRPr="00FB47D0">
              <w:rPr>
                <w:rFonts w:cs="Arial"/>
                <w:bCs/>
                <w:sz w:val="20"/>
                <w:szCs w:val="20"/>
              </w:rPr>
              <w:t xml:space="preserve"> Kompressions</w:t>
            </w:r>
            <w:r>
              <w:rPr>
                <w:rFonts w:cs="Arial"/>
                <w:bCs/>
                <w:sz w:val="20"/>
                <w:szCs w:val="20"/>
              </w:rPr>
              <w:t>therapie</w:t>
            </w:r>
            <w:r w:rsidRPr="00FB47D0">
              <w:rPr>
                <w:rFonts w:cs="Arial"/>
                <w:bCs/>
                <w:sz w:val="20"/>
                <w:szCs w:val="20"/>
              </w:rPr>
              <w:t xml:space="preserve"> erlangt </w:t>
            </w:r>
            <w:r>
              <w:rPr>
                <w:rFonts w:cs="Arial"/>
                <w:bCs/>
                <w:sz w:val="20"/>
                <w:szCs w:val="20"/>
              </w:rPr>
              <w:t>ihre</w:t>
            </w:r>
            <w:r w:rsidRPr="00FB47D0">
              <w:rPr>
                <w:rFonts w:cs="Arial"/>
                <w:bCs/>
                <w:sz w:val="20"/>
                <w:szCs w:val="20"/>
              </w:rPr>
              <w:t xml:space="preserve"> volle Wirkung erst in Verbindung mit aktiver Bewegung!</w:t>
            </w:r>
          </w:p>
          <w:p w14:paraId="3714C128" w14:textId="30D5EC91" w:rsidR="00FF1E9E" w:rsidRPr="000B72B6" w:rsidRDefault="00FF1E9E" w:rsidP="000B72B6">
            <w:pPr>
              <w:numPr>
                <w:ilvl w:val="0"/>
                <w:numId w:val="29"/>
              </w:numPr>
              <w:rPr>
                <w:rFonts w:eastAsia="DejaVu Sans" w:cs="Arial"/>
                <w:kern w:val="1"/>
                <w:sz w:val="20"/>
                <w:szCs w:val="20"/>
                <w:lang w:eastAsia="hi-IN" w:bidi="hi-IN"/>
              </w:rPr>
            </w:pPr>
            <w:r w:rsidRPr="000B72B6">
              <w:rPr>
                <w:rFonts w:eastAsia="DejaVu Sans" w:cs="Arial"/>
                <w:kern w:val="1"/>
                <w:sz w:val="20"/>
                <w:szCs w:val="20"/>
                <w:lang w:eastAsia="hi-IN" w:bidi="hi-IN"/>
              </w:rPr>
              <w:t>Nur unter Aufklärung und Einbeziehung des Patienten kann eine optimale Abheilung des Ulcus cruris venosum</w:t>
            </w:r>
            <w:r w:rsidR="00FC6F7F" w:rsidRPr="000B72B6">
              <w:rPr>
                <w:rFonts w:eastAsia="DejaVu Sans" w:cs="Arial"/>
                <w:kern w:val="1"/>
                <w:sz w:val="20"/>
                <w:szCs w:val="20"/>
                <w:lang w:eastAsia="hi-IN" w:bidi="hi-IN"/>
              </w:rPr>
              <w:t xml:space="preserve"> (UCV) </w:t>
            </w:r>
            <w:r w:rsidRPr="000B72B6">
              <w:rPr>
                <w:rFonts w:eastAsia="DejaVu Sans" w:cs="Arial"/>
                <w:kern w:val="1"/>
                <w:sz w:val="20"/>
                <w:szCs w:val="20"/>
                <w:lang w:eastAsia="hi-IN" w:bidi="hi-IN"/>
              </w:rPr>
              <w:t>gelingen</w:t>
            </w:r>
            <w:r w:rsidR="0046592E" w:rsidRPr="000B72B6">
              <w:rPr>
                <w:rFonts w:eastAsia="DejaVu Sans" w:cs="Arial"/>
                <w:kern w:val="1"/>
                <w:sz w:val="20"/>
                <w:szCs w:val="20"/>
                <w:lang w:eastAsia="hi-IN" w:bidi="hi-IN"/>
              </w:rPr>
              <w:t xml:space="preserve"> → Edukation</w:t>
            </w:r>
            <w:r w:rsidRPr="000B72B6">
              <w:rPr>
                <w:rFonts w:eastAsia="DejaVu Sans" w:cs="Arial"/>
                <w:kern w:val="1"/>
                <w:sz w:val="20"/>
                <w:szCs w:val="20"/>
                <w:lang w:eastAsia="hi-IN" w:bidi="hi-IN"/>
              </w:rPr>
              <w:t>.</w:t>
            </w:r>
          </w:p>
          <w:p w14:paraId="3242EFE7" w14:textId="6B7CE396" w:rsidR="00FF1E9E" w:rsidRPr="000B72B6" w:rsidRDefault="00FF1E9E" w:rsidP="000B72B6">
            <w:pPr>
              <w:numPr>
                <w:ilvl w:val="0"/>
                <w:numId w:val="29"/>
              </w:numPr>
              <w:rPr>
                <w:rFonts w:eastAsia="DejaVu Sans" w:cs="Arial"/>
                <w:kern w:val="1"/>
                <w:sz w:val="20"/>
                <w:szCs w:val="20"/>
                <w:lang w:eastAsia="hi-IN" w:bidi="hi-IN"/>
              </w:rPr>
            </w:pPr>
            <w:r w:rsidRPr="000B72B6">
              <w:rPr>
                <w:rFonts w:eastAsia="DejaVu Sans" w:cs="Arial"/>
                <w:kern w:val="1"/>
                <w:sz w:val="20"/>
                <w:szCs w:val="20"/>
                <w:lang w:eastAsia="hi-IN" w:bidi="hi-IN"/>
              </w:rPr>
              <w:t>Für viele Indikationen, insbesondere das UCV, ist die Unterschenkelkompression</w:t>
            </w:r>
            <w:r w:rsidR="00B3791C" w:rsidRPr="000B72B6">
              <w:rPr>
                <w:rFonts w:eastAsia="DejaVu Sans" w:cs="Arial"/>
                <w:kern w:val="1"/>
                <w:sz w:val="20"/>
                <w:szCs w:val="20"/>
                <w:lang w:eastAsia="hi-IN" w:bidi="hi-IN"/>
              </w:rPr>
              <w:t>sversorgung</w:t>
            </w:r>
            <w:r w:rsidRPr="000B72B6">
              <w:rPr>
                <w:rFonts w:eastAsia="DejaVu Sans" w:cs="Arial"/>
                <w:kern w:val="1"/>
                <w:sz w:val="20"/>
                <w:szCs w:val="20"/>
                <w:lang w:eastAsia="hi-IN" w:bidi="hi-IN"/>
              </w:rPr>
              <w:t xml:space="preserve"> ausreichend. Eine Oberschenkelkompression</w:t>
            </w:r>
            <w:r w:rsidR="006B63F2" w:rsidRPr="000B72B6">
              <w:rPr>
                <w:rFonts w:eastAsia="DejaVu Sans" w:cs="Arial"/>
                <w:kern w:val="1"/>
                <w:sz w:val="20"/>
                <w:szCs w:val="20"/>
                <w:lang w:eastAsia="hi-IN" w:bidi="hi-IN"/>
              </w:rPr>
              <w:t>stherapie</w:t>
            </w:r>
            <w:r w:rsidRPr="000B72B6">
              <w:rPr>
                <w:rFonts w:eastAsia="DejaVu Sans" w:cs="Arial"/>
                <w:kern w:val="1"/>
                <w:sz w:val="20"/>
                <w:szCs w:val="20"/>
                <w:lang w:eastAsia="hi-IN" w:bidi="hi-IN"/>
              </w:rPr>
              <w:t xml:space="preserve"> ist z. B. bei tiefer Beinvenenthrombose, Knieödemen, Varikophlebitis im Oberschenkelbereich, nach Varizen</w:t>
            </w:r>
            <w:r w:rsidR="00183C25" w:rsidRPr="000B72B6">
              <w:rPr>
                <w:rFonts w:eastAsia="DejaVu Sans" w:cs="Arial"/>
                <w:kern w:val="1"/>
                <w:sz w:val="20"/>
                <w:szCs w:val="20"/>
                <w:lang w:eastAsia="hi-IN" w:bidi="hi-IN"/>
              </w:rPr>
              <w:t>-</w:t>
            </w:r>
            <w:r w:rsidRPr="000B72B6">
              <w:rPr>
                <w:rFonts w:eastAsia="DejaVu Sans" w:cs="Arial"/>
                <w:kern w:val="1"/>
                <w:sz w:val="20"/>
                <w:szCs w:val="20"/>
                <w:lang w:eastAsia="hi-IN" w:bidi="hi-IN"/>
              </w:rPr>
              <w:t>OP sowie lymphatischen Erkrankungen (hier meist Strumpfhosen) erforderlich.</w:t>
            </w:r>
          </w:p>
          <w:p w14:paraId="365B2572" w14:textId="4E39186E" w:rsidR="00FF1E9E" w:rsidRDefault="00FF1E9E" w:rsidP="000B72B6">
            <w:pPr>
              <w:numPr>
                <w:ilvl w:val="0"/>
                <w:numId w:val="29"/>
              </w:numPr>
              <w:rPr>
                <w:rFonts w:eastAsia="DejaVu Sans" w:cs="Arial"/>
                <w:kern w:val="1"/>
                <w:sz w:val="20"/>
                <w:szCs w:val="20"/>
                <w:lang w:eastAsia="hi-IN" w:bidi="hi-IN"/>
              </w:rPr>
            </w:pPr>
            <w:r w:rsidRPr="00FB47D0">
              <w:rPr>
                <w:rFonts w:eastAsia="DejaVu Sans" w:cs="Arial"/>
                <w:kern w:val="1"/>
                <w:sz w:val="20"/>
                <w:szCs w:val="20"/>
                <w:lang w:eastAsia="hi-IN" w:bidi="hi-IN"/>
              </w:rPr>
              <w:t xml:space="preserve">Der </w:t>
            </w:r>
            <w:r w:rsidR="001467E3">
              <w:rPr>
                <w:rFonts w:eastAsia="DejaVu Sans" w:cs="Arial"/>
                <w:kern w:val="1"/>
                <w:sz w:val="20"/>
                <w:szCs w:val="20"/>
                <w:lang w:eastAsia="hi-IN" w:bidi="hi-IN"/>
              </w:rPr>
              <w:t xml:space="preserve">PKV </w:t>
            </w:r>
            <w:r w:rsidRPr="00FB47D0">
              <w:rPr>
                <w:rFonts w:eastAsia="DejaVu Sans" w:cs="Arial"/>
                <w:kern w:val="1"/>
                <w:sz w:val="20"/>
                <w:szCs w:val="20"/>
                <w:lang w:eastAsia="hi-IN" w:bidi="hi-IN"/>
              </w:rPr>
              <w:t xml:space="preserve">ist laut Studien mit einem hohen Druck anzulegen.  </w:t>
            </w:r>
          </w:p>
          <w:p w14:paraId="4C024CD1" w14:textId="77777777" w:rsidR="00742CEC" w:rsidRDefault="00742CEC" w:rsidP="00742CEC">
            <w:pPr>
              <w:rPr>
                <w:rFonts w:eastAsia="DejaVu Sans" w:cs="Arial"/>
                <w:kern w:val="1"/>
                <w:sz w:val="20"/>
                <w:szCs w:val="20"/>
                <w:lang w:eastAsia="hi-IN" w:bidi="hi-IN"/>
              </w:rPr>
            </w:pPr>
          </w:p>
          <w:p w14:paraId="1B70682A" w14:textId="77777777" w:rsidR="00742CEC" w:rsidRDefault="00742CEC" w:rsidP="00742CEC">
            <w:pPr>
              <w:rPr>
                <w:rFonts w:eastAsia="DejaVu Sans" w:cs="Arial"/>
                <w:kern w:val="1"/>
                <w:sz w:val="20"/>
                <w:szCs w:val="20"/>
                <w:lang w:eastAsia="hi-IN" w:bidi="hi-IN"/>
              </w:rPr>
            </w:pPr>
          </w:p>
          <w:p w14:paraId="01C2235E" w14:textId="5DBBB9A3" w:rsidR="001467E3" w:rsidRDefault="00EA0EB9" w:rsidP="000B72B6">
            <w:pPr>
              <w:numPr>
                <w:ilvl w:val="0"/>
                <w:numId w:val="29"/>
              </w:numPr>
              <w:rPr>
                <w:rFonts w:eastAsia="DejaVu Sans" w:cs="Arial"/>
                <w:kern w:val="1"/>
                <w:sz w:val="20"/>
                <w:szCs w:val="20"/>
                <w:lang w:eastAsia="hi-IN" w:bidi="hi-IN"/>
              </w:rPr>
            </w:pPr>
            <w:r>
              <w:rPr>
                <w:rFonts w:eastAsia="DejaVu Sans" w:cs="Arial"/>
                <w:kern w:val="1"/>
                <w:sz w:val="20"/>
                <w:szCs w:val="20"/>
                <w:lang w:eastAsia="hi-IN" w:bidi="hi-IN"/>
              </w:rPr>
              <w:lastRenderedPageBreak/>
              <w:t xml:space="preserve">Es </w:t>
            </w:r>
            <w:r w:rsidR="00FF1E9E" w:rsidRPr="00FB47D0">
              <w:rPr>
                <w:rFonts w:eastAsia="DejaVu Sans" w:cs="Arial"/>
                <w:kern w:val="1"/>
                <w:sz w:val="20"/>
                <w:szCs w:val="20"/>
                <w:lang w:eastAsia="hi-IN" w:bidi="hi-IN"/>
              </w:rPr>
              <w:t>werden folgende Kompressionsdruckwerte empfohlen</w:t>
            </w:r>
            <w:r w:rsidR="001467E3">
              <w:rPr>
                <w:rFonts w:eastAsia="DejaVu Sans" w:cs="Arial"/>
                <w:kern w:val="1"/>
                <w:sz w:val="20"/>
                <w:szCs w:val="20"/>
                <w:lang w:eastAsia="hi-IN" w:bidi="hi-IN"/>
              </w:rPr>
              <w:t xml:space="preserve"> </w:t>
            </w:r>
            <w:r w:rsidR="00A5218D">
              <w:rPr>
                <w:rFonts w:eastAsia="DejaVu Sans" w:cs="Arial"/>
                <w:kern w:val="1"/>
                <w:sz w:val="20"/>
                <w:szCs w:val="20"/>
                <w:lang w:eastAsia="hi-IN" w:bidi="hi-IN"/>
              </w:rPr>
              <w:t>[</w:t>
            </w:r>
            <w:r w:rsidR="001467E3">
              <w:rPr>
                <w:rFonts w:eastAsia="DejaVu Sans" w:cs="Arial"/>
                <w:kern w:val="1"/>
                <w:sz w:val="20"/>
                <w:szCs w:val="20"/>
                <w:lang w:eastAsia="hi-IN" w:bidi="hi-IN"/>
              </w:rPr>
              <w:t>Partsch et al. 2008</w:t>
            </w:r>
            <w:r w:rsidR="00A5218D">
              <w:rPr>
                <w:rFonts w:eastAsia="DejaVu Sans" w:cs="Arial"/>
                <w:kern w:val="1"/>
                <w:sz w:val="20"/>
                <w:szCs w:val="20"/>
                <w:lang w:eastAsia="hi-IN" w:bidi="hi-IN"/>
              </w:rPr>
              <w:t>]</w:t>
            </w:r>
            <w:r w:rsidR="00FF1E9E" w:rsidRPr="00FB47D0">
              <w:rPr>
                <w:rFonts w:eastAsia="DejaVu Sans" w:cs="Arial"/>
                <w:kern w:val="1"/>
                <w:sz w:val="20"/>
                <w:szCs w:val="20"/>
                <w:lang w:eastAsia="hi-IN" w:bidi="hi-IN"/>
              </w:rPr>
              <w:t xml:space="preserve">: </w:t>
            </w:r>
          </w:p>
          <w:p w14:paraId="17EFCB73" w14:textId="1BFB920B" w:rsidR="001467E3" w:rsidRDefault="00FF1E9E" w:rsidP="00A748C3">
            <w:pPr>
              <w:pStyle w:val="Listenabsatz"/>
              <w:numPr>
                <w:ilvl w:val="0"/>
                <w:numId w:val="60"/>
              </w:numPr>
              <w:spacing w:after="60"/>
              <w:rPr>
                <w:rFonts w:eastAsia="DejaVu Sans" w:cs="Arial"/>
                <w:kern w:val="1"/>
                <w:sz w:val="20"/>
                <w:szCs w:val="20"/>
                <w:lang w:eastAsia="hi-IN" w:bidi="hi-IN"/>
              </w:rPr>
            </w:pPr>
            <w:r w:rsidRPr="001467E3">
              <w:rPr>
                <w:rFonts w:eastAsia="DejaVu Sans" w:cs="Arial"/>
                <w:kern w:val="1"/>
                <w:sz w:val="20"/>
                <w:szCs w:val="20"/>
                <w:lang w:eastAsia="hi-IN" w:bidi="hi-IN"/>
              </w:rPr>
              <w:t xml:space="preserve">leicht: </w:t>
            </w:r>
            <w:r w:rsidR="000B72B6">
              <w:rPr>
                <w:rFonts w:eastAsia="DejaVu Sans" w:cs="Arial"/>
                <w:kern w:val="1"/>
                <w:sz w:val="20"/>
                <w:szCs w:val="20"/>
                <w:lang w:eastAsia="hi-IN" w:bidi="hi-IN"/>
              </w:rPr>
              <w:t xml:space="preserve">        </w:t>
            </w:r>
            <w:r w:rsidRPr="001467E3">
              <w:rPr>
                <w:rFonts w:eastAsia="DejaVu Sans" w:cs="Arial"/>
                <w:kern w:val="1"/>
                <w:sz w:val="20"/>
                <w:szCs w:val="20"/>
                <w:lang w:eastAsia="hi-IN" w:bidi="hi-IN"/>
              </w:rPr>
              <w:t>&lt; 20 mmHg</w:t>
            </w:r>
          </w:p>
          <w:p w14:paraId="60C5E2C2" w14:textId="77777777" w:rsidR="001467E3" w:rsidRDefault="00FF1E9E" w:rsidP="00A748C3">
            <w:pPr>
              <w:pStyle w:val="Listenabsatz"/>
              <w:numPr>
                <w:ilvl w:val="0"/>
                <w:numId w:val="60"/>
              </w:numPr>
              <w:spacing w:after="60"/>
              <w:rPr>
                <w:rFonts w:eastAsia="DejaVu Sans" w:cs="Arial"/>
                <w:kern w:val="1"/>
                <w:sz w:val="20"/>
                <w:szCs w:val="20"/>
                <w:lang w:eastAsia="hi-IN" w:bidi="hi-IN"/>
              </w:rPr>
            </w:pPr>
            <w:r w:rsidRPr="001467E3">
              <w:rPr>
                <w:rFonts w:eastAsia="DejaVu Sans" w:cs="Arial"/>
                <w:kern w:val="1"/>
                <w:sz w:val="20"/>
                <w:szCs w:val="20"/>
                <w:lang w:eastAsia="hi-IN" w:bidi="hi-IN"/>
              </w:rPr>
              <w:t>mittelstark: ≥ 20–40 mmHg</w:t>
            </w:r>
          </w:p>
          <w:p w14:paraId="135D82D1" w14:textId="477F677A" w:rsidR="001467E3" w:rsidRDefault="00FF1E9E" w:rsidP="00A748C3">
            <w:pPr>
              <w:pStyle w:val="Listenabsatz"/>
              <w:numPr>
                <w:ilvl w:val="0"/>
                <w:numId w:val="60"/>
              </w:numPr>
              <w:spacing w:after="60"/>
              <w:rPr>
                <w:rFonts w:eastAsia="DejaVu Sans" w:cs="Arial"/>
                <w:kern w:val="1"/>
                <w:sz w:val="20"/>
                <w:szCs w:val="20"/>
                <w:lang w:eastAsia="hi-IN" w:bidi="hi-IN"/>
              </w:rPr>
            </w:pPr>
            <w:r w:rsidRPr="001467E3">
              <w:rPr>
                <w:rFonts w:eastAsia="DejaVu Sans" w:cs="Arial"/>
                <w:kern w:val="1"/>
                <w:sz w:val="20"/>
                <w:szCs w:val="20"/>
                <w:lang w:eastAsia="hi-IN" w:bidi="hi-IN"/>
              </w:rPr>
              <w:t xml:space="preserve">stark: </w:t>
            </w:r>
            <w:r w:rsidR="000B72B6">
              <w:rPr>
                <w:rFonts w:eastAsia="DejaVu Sans" w:cs="Arial"/>
                <w:kern w:val="1"/>
                <w:sz w:val="20"/>
                <w:szCs w:val="20"/>
                <w:lang w:eastAsia="hi-IN" w:bidi="hi-IN"/>
              </w:rPr>
              <w:t xml:space="preserve">         </w:t>
            </w:r>
            <w:r w:rsidRPr="001467E3">
              <w:rPr>
                <w:rFonts w:eastAsia="DejaVu Sans" w:cs="Arial"/>
                <w:kern w:val="1"/>
                <w:sz w:val="20"/>
                <w:szCs w:val="20"/>
                <w:lang w:eastAsia="hi-IN" w:bidi="hi-IN"/>
              </w:rPr>
              <w:t>≥ 40–60 mmHg</w:t>
            </w:r>
          </w:p>
          <w:p w14:paraId="474BAE23" w14:textId="7DB17C86" w:rsidR="001467E3" w:rsidRDefault="00FF1E9E" w:rsidP="00A748C3">
            <w:pPr>
              <w:pStyle w:val="Listenabsatz"/>
              <w:numPr>
                <w:ilvl w:val="0"/>
                <w:numId w:val="60"/>
              </w:numPr>
              <w:spacing w:after="60"/>
              <w:rPr>
                <w:rFonts w:eastAsia="DejaVu Sans" w:cs="Arial"/>
                <w:kern w:val="1"/>
                <w:sz w:val="20"/>
                <w:szCs w:val="20"/>
                <w:lang w:eastAsia="hi-IN" w:bidi="hi-IN"/>
              </w:rPr>
            </w:pPr>
            <w:r w:rsidRPr="001467E3">
              <w:rPr>
                <w:rFonts w:eastAsia="DejaVu Sans" w:cs="Arial"/>
                <w:kern w:val="1"/>
                <w:sz w:val="20"/>
                <w:szCs w:val="20"/>
                <w:lang w:eastAsia="hi-IN" w:bidi="hi-IN"/>
              </w:rPr>
              <w:t xml:space="preserve">sehr stark: </w:t>
            </w:r>
            <w:r w:rsidR="000B72B6">
              <w:rPr>
                <w:rFonts w:eastAsia="DejaVu Sans" w:cs="Arial"/>
                <w:kern w:val="1"/>
                <w:sz w:val="20"/>
                <w:szCs w:val="20"/>
                <w:lang w:eastAsia="hi-IN" w:bidi="hi-IN"/>
              </w:rPr>
              <w:t xml:space="preserve"> </w:t>
            </w:r>
            <w:r w:rsidRPr="001467E3">
              <w:rPr>
                <w:rFonts w:eastAsia="DejaVu Sans" w:cs="Arial"/>
                <w:kern w:val="1"/>
                <w:sz w:val="20"/>
                <w:szCs w:val="20"/>
                <w:lang w:eastAsia="hi-IN" w:bidi="hi-IN"/>
              </w:rPr>
              <w:t>&gt; 60 mmHg</w:t>
            </w:r>
          </w:p>
          <w:p w14:paraId="071028B7" w14:textId="5ECD4543" w:rsidR="00FF1E9E" w:rsidRPr="00FF1E9E" w:rsidRDefault="00E146B0" w:rsidP="00FF1E9E">
            <w:pPr>
              <w:rPr>
                <w:rFonts w:eastAsia="DejaVu Sans" w:cs="Arial"/>
                <w:kern w:val="1"/>
                <w:sz w:val="20"/>
                <w:szCs w:val="20"/>
                <w:lang w:eastAsia="hi-IN" w:bidi="hi-IN"/>
              </w:rPr>
            </w:pPr>
            <w:r w:rsidRPr="001467E3">
              <w:rPr>
                <w:rFonts w:eastAsia="DejaVu Sans"/>
                <w:lang w:eastAsia="hi-IN" w:bidi="hi-IN"/>
              </w:rPr>
              <w:t xml:space="preserve"> </w:t>
            </w:r>
            <w:r w:rsidR="00BF69A4" w:rsidRPr="001467E3">
              <w:rPr>
                <w:rFonts w:eastAsia="DejaVu Sans"/>
                <w:sz w:val="20"/>
                <w:szCs w:val="20"/>
                <w:lang w:eastAsia="hi-IN" w:bidi="hi-IN"/>
              </w:rPr>
              <w:t>Der erforderliche</w:t>
            </w:r>
            <w:r w:rsidRPr="001467E3">
              <w:rPr>
                <w:rFonts w:eastAsia="DejaVu Sans"/>
                <w:sz w:val="20"/>
                <w:szCs w:val="20"/>
                <w:lang w:eastAsia="hi-IN" w:bidi="hi-IN"/>
              </w:rPr>
              <w:t xml:space="preserve"> Druck eines PKV bei Menschen mit UCV </w:t>
            </w:r>
            <w:r w:rsidR="00BF69A4" w:rsidRPr="001467E3">
              <w:rPr>
                <w:rFonts w:eastAsia="DejaVu Sans"/>
                <w:sz w:val="20"/>
                <w:szCs w:val="20"/>
                <w:lang w:eastAsia="hi-IN" w:bidi="hi-IN"/>
              </w:rPr>
              <w:t xml:space="preserve">liegt </w:t>
            </w:r>
            <w:r w:rsidRPr="001467E3">
              <w:rPr>
                <w:rFonts w:eastAsia="DejaVu Sans"/>
                <w:sz w:val="20"/>
                <w:szCs w:val="20"/>
                <w:lang w:eastAsia="hi-IN" w:bidi="hi-IN"/>
              </w:rPr>
              <w:t>bei 40-60 mmHg</w:t>
            </w:r>
            <w:r w:rsidR="006B63F2" w:rsidRPr="001467E3">
              <w:rPr>
                <w:rFonts w:eastAsia="DejaVu Sans"/>
                <w:sz w:val="20"/>
                <w:szCs w:val="20"/>
                <w:lang w:eastAsia="hi-IN" w:bidi="hi-IN"/>
              </w:rPr>
              <w:t>.</w:t>
            </w:r>
            <w:r w:rsidRPr="001467E3">
              <w:rPr>
                <w:rFonts w:eastAsia="DejaVu Sans"/>
                <w:sz w:val="20"/>
                <w:szCs w:val="20"/>
                <w:lang w:eastAsia="hi-IN" w:bidi="hi-IN"/>
              </w:rPr>
              <w:t xml:space="preserve"> </w:t>
            </w:r>
          </w:p>
          <w:p w14:paraId="29DD7928" w14:textId="77777777" w:rsidR="00FF1E9E" w:rsidRPr="00E670CA" w:rsidRDefault="00FF1E9E" w:rsidP="0046592E">
            <w:pPr>
              <w:rPr>
                <w:rFonts w:eastAsia="DejaVu Sans" w:cs="Arial"/>
                <w:kern w:val="1"/>
                <w:sz w:val="12"/>
                <w:szCs w:val="12"/>
                <w:lang w:eastAsia="hi-IN" w:bidi="hi-IN"/>
              </w:rPr>
            </w:pPr>
          </w:p>
        </w:tc>
      </w:tr>
    </w:tbl>
    <w:p w14:paraId="187C721C" w14:textId="77777777" w:rsidR="00845917" w:rsidRDefault="00845917">
      <w:pPr>
        <w:rPr>
          <w:sz w:val="12"/>
          <w:szCs w:val="1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781"/>
      </w:tblGrid>
      <w:tr w:rsidR="00FB47D0" w:rsidRPr="00FB47D0" w14:paraId="4AC5210B" w14:textId="77777777" w:rsidTr="00335420">
        <w:trPr>
          <w:trHeight w:val="1004"/>
        </w:trPr>
        <w:tc>
          <w:tcPr>
            <w:tcW w:w="9781" w:type="dxa"/>
          </w:tcPr>
          <w:p w14:paraId="6450DEDD" w14:textId="77777777" w:rsidR="00E670CA" w:rsidRPr="00E670CA" w:rsidRDefault="00E670CA" w:rsidP="00FF1E9E">
            <w:pPr>
              <w:widowControl w:val="0"/>
              <w:suppressAutoHyphens/>
              <w:rPr>
                <w:rFonts w:eastAsia="DejaVu Sans" w:cs="Arial"/>
                <w:b/>
                <w:kern w:val="1"/>
                <w:sz w:val="12"/>
                <w:szCs w:val="12"/>
                <w:lang w:eastAsia="hi-IN" w:bidi="hi-IN"/>
              </w:rPr>
            </w:pPr>
          </w:p>
          <w:p w14:paraId="097EEA43" w14:textId="10889F38" w:rsidR="00FF1E9E" w:rsidRDefault="00FF1E9E" w:rsidP="00FF1E9E">
            <w:pPr>
              <w:widowControl w:val="0"/>
              <w:suppressAutoHyphens/>
              <w:rPr>
                <w:rFonts w:eastAsia="DejaVu Sans" w:cs="Arial"/>
                <w:b/>
                <w:kern w:val="1"/>
                <w:sz w:val="20"/>
                <w:szCs w:val="20"/>
                <w:lang w:eastAsia="hi-IN" w:bidi="hi-IN"/>
              </w:rPr>
            </w:pPr>
            <w:r w:rsidRPr="00FB47D0">
              <w:rPr>
                <w:rFonts w:eastAsia="DejaVu Sans" w:cs="Arial"/>
                <w:b/>
                <w:kern w:val="1"/>
                <w:sz w:val="20"/>
                <w:szCs w:val="20"/>
                <w:lang w:eastAsia="hi-IN" w:bidi="hi-IN"/>
              </w:rPr>
              <w:t xml:space="preserve">Grundlagen der </w:t>
            </w:r>
            <w:r>
              <w:rPr>
                <w:rFonts w:eastAsia="DejaVu Sans" w:cs="Arial"/>
                <w:b/>
                <w:kern w:val="1"/>
                <w:sz w:val="20"/>
                <w:szCs w:val="20"/>
                <w:lang w:eastAsia="hi-IN" w:bidi="hi-IN"/>
              </w:rPr>
              <w:t>Bandagierung</w:t>
            </w:r>
          </w:p>
          <w:p w14:paraId="64EDBA45" w14:textId="5E189E50" w:rsidR="00FF1E9E" w:rsidRDefault="00FF1E9E" w:rsidP="00FF1E9E">
            <w:pPr>
              <w:widowControl w:val="0"/>
              <w:suppressAutoHyphens/>
              <w:rPr>
                <w:rFonts w:eastAsia="DejaVu Sans" w:cs="Arial"/>
                <w:kern w:val="1"/>
                <w:sz w:val="20"/>
                <w:szCs w:val="20"/>
                <w:lang w:eastAsia="hi-IN" w:bidi="hi-IN"/>
              </w:rPr>
            </w:pPr>
            <w:r>
              <w:rPr>
                <w:rFonts w:eastAsia="DejaVu Sans" w:cs="Arial"/>
                <w:kern w:val="1"/>
                <w:sz w:val="20"/>
                <w:szCs w:val="20"/>
                <w:lang w:eastAsia="hi-IN" w:bidi="hi-IN"/>
              </w:rPr>
              <w:t>Die Überlegenheit einer bestimmten Bandagierungstechnik, z. B. nach Pütter, Sigg, Fischer</w:t>
            </w:r>
            <w:r w:rsidR="00FE4F89">
              <w:rPr>
                <w:rFonts w:eastAsia="DejaVu Sans" w:cs="Arial"/>
                <w:kern w:val="1"/>
                <w:sz w:val="20"/>
                <w:szCs w:val="20"/>
                <w:lang w:eastAsia="hi-IN" w:bidi="hi-IN"/>
              </w:rPr>
              <w:t>,</w:t>
            </w:r>
            <w:r>
              <w:rPr>
                <w:rFonts w:eastAsia="DejaVu Sans" w:cs="Arial"/>
                <w:kern w:val="1"/>
                <w:sz w:val="20"/>
                <w:szCs w:val="20"/>
                <w:lang w:eastAsia="hi-IN" w:bidi="hi-IN"/>
              </w:rPr>
              <w:t xml:space="preserve"> ist nicht erwiesen. Entscheidend für die Effizienz sind die sach- und fachgerechte Ausführung der gewählten Methode.</w:t>
            </w:r>
            <w:r w:rsidRPr="00DF76C2">
              <w:rPr>
                <w:rFonts w:eastAsia="DejaVu Sans" w:cs="Arial"/>
                <w:kern w:val="1"/>
                <w:sz w:val="20"/>
                <w:szCs w:val="20"/>
                <w:lang w:eastAsia="hi-IN" w:bidi="hi-IN"/>
              </w:rPr>
              <w:t xml:space="preserve"> </w:t>
            </w:r>
            <w:r w:rsidR="00695B0E">
              <w:rPr>
                <w:rFonts w:eastAsia="DejaVu Sans" w:cs="Arial"/>
                <w:kern w:val="1"/>
                <w:sz w:val="20"/>
                <w:szCs w:val="20"/>
                <w:lang w:eastAsia="hi-IN" w:bidi="hi-IN"/>
              </w:rPr>
              <w:t>F</w:t>
            </w:r>
            <w:r>
              <w:rPr>
                <w:rFonts w:eastAsia="DejaVu Sans" w:cs="Arial"/>
                <w:kern w:val="1"/>
                <w:sz w:val="20"/>
                <w:szCs w:val="20"/>
                <w:lang w:eastAsia="hi-IN" w:bidi="hi-IN"/>
              </w:rPr>
              <w:t>o</w:t>
            </w:r>
            <w:r w:rsidRPr="00DF76C2">
              <w:rPr>
                <w:rFonts w:eastAsia="DejaVu Sans" w:cs="Arial"/>
                <w:kern w:val="1"/>
                <w:sz w:val="20"/>
                <w:szCs w:val="20"/>
                <w:lang w:eastAsia="hi-IN" w:bidi="hi-IN"/>
              </w:rPr>
              <w:t xml:space="preserve">lgende Aspekte </w:t>
            </w:r>
            <w:r w:rsidR="00695B0E">
              <w:rPr>
                <w:rFonts w:eastAsia="DejaVu Sans" w:cs="Arial"/>
                <w:kern w:val="1"/>
                <w:sz w:val="20"/>
                <w:szCs w:val="20"/>
                <w:lang w:eastAsia="hi-IN" w:bidi="hi-IN"/>
              </w:rPr>
              <w:t xml:space="preserve">sind </w:t>
            </w:r>
            <w:r>
              <w:rPr>
                <w:rFonts w:eastAsia="DejaVu Sans" w:cs="Arial"/>
                <w:kern w:val="1"/>
                <w:sz w:val="20"/>
                <w:szCs w:val="20"/>
                <w:lang w:eastAsia="hi-IN" w:bidi="hi-IN"/>
              </w:rPr>
              <w:t>g</w:t>
            </w:r>
            <w:r w:rsidRPr="00DF76C2">
              <w:rPr>
                <w:rFonts w:eastAsia="DejaVu Sans" w:cs="Arial"/>
                <w:kern w:val="1"/>
                <w:sz w:val="20"/>
                <w:szCs w:val="20"/>
                <w:lang w:eastAsia="hi-IN" w:bidi="hi-IN"/>
              </w:rPr>
              <w:t>r</w:t>
            </w:r>
            <w:r>
              <w:rPr>
                <w:rFonts w:eastAsia="DejaVu Sans" w:cs="Arial"/>
                <w:kern w:val="1"/>
                <w:sz w:val="20"/>
                <w:szCs w:val="20"/>
                <w:lang w:eastAsia="hi-IN" w:bidi="hi-IN"/>
              </w:rPr>
              <w:t>undlegend für jede</w:t>
            </w:r>
            <w:r w:rsidR="00A748C3">
              <w:rPr>
                <w:rFonts w:eastAsia="DejaVu Sans" w:cs="Arial"/>
                <w:kern w:val="1"/>
                <w:sz w:val="20"/>
                <w:szCs w:val="20"/>
                <w:lang w:eastAsia="hi-IN" w:bidi="hi-IN"/>
              </w:rPr>
              <w:t>n phlebologischen Kompressionsverband (PKV)</w:t>
            </w:r>
            <w:r w:rsidRPr="00DF76C2">
              <w:rPr>
                <w:rFonts w:eastAsia="DejaVu Sans" w:cs="Arial"/>
                <w:kern w:val="1"/>
                <w:sz w:val="20"/>
                <w:szCs w:val="20"/>
                <w:lang w:eastAsia="hi-IN" w:bidi="hi-IN"/>
              </w:rPr>
              <w:t>:</w:t>
            </w:r>
          </w:p>
          <w:p w14:paraId="18BED62A" w14:textId="61485391" w:rsidR="00A94246" w:rsidRPr="00A94246" w:rsidRDefault="00A94246" w:rsidP="00A94246">
            <w:pPr>
              <w:numPr>
                <w:ilvl w:val="0"/>
                <w:numId w:val="29"/>
              </w:numPr>
              <w:rPr>
                <w:rFonts w:eastAsia="DejaVu Sans" w:cs="Arial"/>
                <w:kern w:val="1"/>
                <w:sz w:val="20"/>
                <w:szCs w:val="20"/>
                <w:lang w:eastAsia="hi-IN" w:bidi="hi-IN"/>
              </w:rPr>
            </w:pPr>
            <w:r w:rsidRPr="00A94246">
              <w:rPr>
                <w:rFonts w:eastAsia="DejaVu Sans" w:cs="Arial"/>
                <w:kern w:val="1"/>
                <w:sz w:val="20"/>
                <w:szCs w:val="20"/>
                <w:lang w:eastAsia="hi-IN" w:bidi="hi-IN"/>
              </w:rPr>
              <w:t>Infolge der Beingeometrie mit größer werdenden Radien nimmt der Anpressdruck bei gleichbleibender Bindenvordehnung von distal nach proximal ab.</w:t>
            </w:r>
          </w:p>
          <w:p w14:paraId="0F0FD02C" w14:textId="08B4BCE2" w:rsidR="00FF1E9E" w:rsidRPr="00A94246" w:rsidRDefault="00D9038A" w:rsidP="00A94246">
            <w:pPr>
              <w:numPr>
                <w:ilvl w:val="0"/>
                <w:numId w:val="29"/>
              </w:numPr>
              <w:rPr>
                <w:rFonts w:eastAsia="DejaVu Sans" w:cs="Arial"/>
                <w:kern w:val="1"/>
                <w:sz w:val="20"/>
                <w:szCs w:val="20"/>
                <w:lang w:eastAsia="hi-IN" w:bidi="hi-IN"/>
              </w:rPr>
            </w:pPr>
            <w:r w:rsidRPr="00A94246">
              <w:rPr>
                <w:rFonts w:eastAsia="DejaVu Sans" w:cs="Arial"/>
                <w:kern w:val="1"/>
                <w:sz w:val="20"/>
                <w:szCs w:val="20"/>
                <w:lang w:eastAsia="hi-IN" w:bidi="hi-IN"/>
              </w:rPr>
              <w:t>Zum Schutz der Haut e</w:t>
            </w:r>
            <w:r w:rsidR="00FF1E9E" w:rsidRPr="00A94246">
              <w:rPr>
                <w:rFonts w:eastAsia="DejaVu Sans" w:cs="Arial"/>
                <w:kern w:val="1"/>
                <w:sz w:val="20"/>
                <w:szCs w:val="20"/>
                <w:lang w:eastAsia="hi-IN" w:bidi="hi-IN"/>
              </w:rPr>
              <w:t>in</w:t>
            </w:r>
            <w:r w:rsidRPr="00A94246">
              <w:rPr>
                <w:rFonts w:eastAsia="DejaVu Sans" w:cs="Arial"/>
                <w:kern w:val="1"/>
                <w:sz w:val="20"/>
                <w:szCs w:val="20"/>
                <w:lang w:eastAsia="hi-IN" w:bidi="hi-IN"/>
              </w:rPr>
              <w:t>en</w:t>
            </w:r>
            <w:r w:rsidR="00FF1E9E" w:rsidRPr="00A94246">
              <w:rPr>
                <w:rFonts w:eastAsia="DejaVu Sans" w:cs="Arial"/>
                <w:kern w:val="1"/>
                <w:sz w:val="20"/>
                <w:szCs w:val="20"/>
                <w:lang w:eastAsia="hi-IN" w:bidi="hi-IN"/>
              </w:rPr>
              <w:t xml:space="preserve"> Schlauchverband aus Baumwolle bis unterhalb des Knies an</w:t>
            </w:r>
            <w:r w:rsidRPr="00A94246">
              <w:rPr>
                <w:rFonts w:eastAsia="DejaVu Sans" w:cs="Arial"/>
                <w:kern w:val="1"/>
                <w:sz w:val="20"/>
                <w:szCs w:val="20"/>
                <w:lang w:eastAsia="hi-IN" w:bidi="hi-IN"/>
              </w:rPr>
              <w:t>ziehen</w:t>
            </w:r>
          </w:p>
          <w:p w14:paraId="3C564A79" w14:textId="77777777" w:rsidR="00A94246" w:rsidRDefault="00A94246" w:rsidP="000B72B6">
            <w:pPr>
              <w:numPr>
                <w:ilvl w:val="0"/>
                <w:numId w:val="29"/>
              </w:numPr>
              <w:rPr>
                <w:rFonts w:eastAsia="DejaVu Sans" w:cs="Arial"/>
                <w:kern w:val="1"/>
                <w:sz w:val="20"/>
                <w:szCs w:val="20"/>
                <w:lang w:eastAsia="hi-IN" w:bidi="hi-IN"/>
              </w:rPr>
            </w:pPr>
            <w:r>
              <w:rPr>
                <w:rFonts w:eastAsia="DejaVu Sans" w:cs="Arial"/>
                <w:kern w:val="1"/>
                <w:sz w:val="20"/>
                <w:szCs w:val="20"/>
                <w:lang w:eastAsia="hi-IN" w:bidi="hi-IN"/>
              </w:rPr>
              <w:t>Die Binden werden grundsätzlich mit Überlappung angelegt</w:t>
            </w:r>
          </w:p>
          <w:p w14:paraId="6CB1D90F" w14:textId="6FA2B34C" w:rsidR="00FF1E9E" w:rsidRDefault="00D9038A" w:rsidP="000B72B6">
            <w:pPr>
              <w:numPr>
                <w:ilvl w:val="0"/>
                <w:numId w:val="29"/>
              </w:numPr>
              <w:rPr>
                <w:rFonts w:eastAsia="DejaVu Sans" w:cs="Arial"/>
                <w:kern w:val="1"/>
                <w:sz w:val="20"/>
                <w:szCs w:val="20"/>
                <w:lang w:eastAsia="hi-IN" w:bidi="hi-IN"/>
              </w:rPr>
            </w:pPr>
            <w:r>
              <w:rPr>
                <w:rFonts w:eastAsia="DejaVu Sans" w:cs="Arial"/>
                <w:kern w:val="1"/>
                <w:sz w:val="20"/>
                <w:szCs w:val="20"/>
                <w:lang w:eastAsia="hi-IN" w:bidi="hi-IN"/>
              </w:rPr>
              <w:t>U</w:t>
            </w:r>
            <w:r w:rsidRPr="00FB47D0">
              <w:rPr>
                <w:rFonts w:eastAsia="DejaVu Sans" w:cs="Arial"/>
                <w:kern w:val="1"/>
                <w:sz w:val="20"/>
                <w:szCs w:val="20"/>
                <w:lang w:eastAsia="hi-IN" w:bidi="hi-IN"/>
              </w:rPr>
              <w:t>m Druck</w:t>
            </w:r>
            <w:r w:rsidR="00A94246">
              <w:rPr>
                <w:rFonts w:eastAsia="DejaVu Sans" w:cs="Arial"/>
                <w:kern w:val="1"/>
                <w:sz w:val="20"/>
                <w:szCs w:val="20"/>
                <w:lang w:eastAsia="hi-IN" w:bidi="hi-IN"/>
              </w:rPr>
              <w:t>spitzen, Schnürfurchen und Hautschäden</w:t>
            </w:r>
            <w:r w:rsidRPr="00FB47D0">
              <w:rPr>
                <w:rFonts w:eastAsia="DejaVu Sans" w:cs="Arial"/>
                <w:kern w:val="1"/>
                <w:sz w:val="20"/>
                <w:szCs w:val="20"/>
                <w:lang w:eastAsia="hi-IN" w:bidi="hi-IN"/>
              </w:rPr>
              <w:t xml:space="preserve"> zu vermeiden</w:t>
            </w:r>
            <w:r>
              <w:rPr>
                <w:rFonts w:eastAsia="DejaVu Sans" w:cs="Arial"/>
                <w:kern w:val="1"/>
                <w:sz w:val="20"/>
                <w:szCs w:val="20"/>
                <w:lang w:eastAsia="hi-IN" w:bidi="hi-IN"/>
              </w:rPr>
              <w:t>, j</w:t>
            </w:r>
            <w:r w:rsidR="00FF1E9E" w:rsidRPr="00FB47D0">
              <w:rPr>
                <w:rFonts w:eastAsia="DejaVu Sans" w:cs="Arial"/>
                <w:kern w:val="1"/>
                <w:sz w:val="20"/>
                <w:szCs w:val="20"/>
                <w:lang w:eastAsia="hi-IN" w:bidi="hi-IN"/>
              </w:rPr>
              <w:t>ede</w:t>
            </w:r>
            <w:r w:rsidR="00A748C3">
              <w:rPr>
                <w:rFonts w:eastAsia="DejaVu Sans" w:cs="Arial"/>
                <w:kern w:val="1"/>
                <w:sz w:val="20"/>
                <w:szCs w:val="20"/>
                <w:lang w:eastAsia="hi-IN" w:bidi="hi-IN"/>
              </w:rPr>
              <w:t>n PKV</w:t>
            </w:r>
            <w:r w:rsidR="00FE4F89">
              <w:rPr>
                <w:rFonts w:eastAsia="DejaVu Sans" w:cs="Arial"/>
                <w:kern w:val="1"/>
                <w:sz w:val="20"/>
                <w:szCs w:val="20"/>
                <w:lang w:eastAsia="hi-IN" w:bidi="hi-IN"/>
              </w:rPr>
              <w:t xml:space="preserve"> </w:t>
            </w:r>
            <w:r w:rsidR="00FF1E9E" w:rsidRPr="00FB47D0">
              <w:rPr>
                <w:rFonts w:eastAsia="DejaVu Sans" w:cs="Arial"/>
                <w:kern w:val="1"/>
                <w:sz w:val="20"/>
                <w:szCs w:val="20"/>
                <w:lang w:eastAsia="hi-IN" w:bidi="hi-IN"/>
              </w:rPr>
              <w:t>vorab unterpolstern</w:t>
            </w:r>
            <w:r>
              <w:rPr>
                <w:rFonts w:eastAsia="DejaVu Sans" w:cs="Arial"/>
                <w:kern w:val="1"/>
                <w:sz w:val="20"/>
                <w:szCs w:val="20"/>
                <w:lang w:eastAsia="hi-IN" w:bidi="hi-IN"/>
              </w:rPr>
              <w:t xml:space="preserve"> →</w:t>
            </w:r>
            <w:r w:rsidR="00FF1E9E" w:rsidRPr="00FB47D0">
              <w:rPr>
                <w:rFonts w:eastAsia="DejaVu Sans" w:cs="Arial"/>
                <w:kern w:val="1"/>
                <w:sz w:val="20"/>
                <w:szCs w:val="20"/>
                <w:lang w:eastAsia="hi-IN" w:bidi="hi-IN"/>
              </w:rPr>
              <w:t xml:space="preserve"> vor allem Knöchelregion, Tibiavorderkante und Fibulaköpfchen</w:t>
            </w:r>
          </w:p>
          <w:p w14:paraId="7DE113AD" w14:textId="4F36D6CA" w:rsidR="00FF1E9E" w:rsidRPr="001D5504" w:rsidRDefault="00AD5AE8" w:rsidP="000B72B6">
            <w:pPr>
              <w:numPr>
                <w:ilvl w:val="0"/>
                <w:numId w:val="29"/>
              </w:numPr>
              <w:rPr>
                <w:rFonts w:eastAsia="DejaVu Sans" w:cs="Arial"/>
                <w:kern w:val="1"/>
                <w:sz w:val="20"/>
                <w:szCs w:val="20"/>
                <w:lang w:eastAsia="hi-IN" w:bidi="hi-IN"/>
              </w:rPr>
            </w:pPr>
            <w:r w:rsidRPr="001D5504">
              <w:rPr>
                <w:rFonts w:eastAsia="DejaVu Sans" w:cs="Arial"/>
                <w:kern w:val="1"/>
                <w:sz w:val="20"/>
                <w:szCs w:val="20"/>
                <w:lang w:eastAsia="hi-IN" w:bidi="hi-IN"/>
              </w:rPr>
              <w:t>Aufpolsterung von anatomischen Unebenheiten</w:t>
            </w:r>
            <w:r w:rsidR="001D5504" w:rsidRPr="001D5504">
              <w:rPr>
                <w:rFonts w:eastAsia="DejaVu Sans" w:cs="Arial"/>
                <w:kern w:val="1"/>
                <w:sz w:val="20"/>
                <w:szCs w:val="20"/>
                <w:lang w:eastAsia="hi-IN" w:bidi="hi-IN"/>
              </w:rPr>
              <w:t xml:space="preserve">; </w:t>
            </w:r>
            <w:r w:rsidR="00FF1E9E" w:rsidRPr="001D5504">
              <w:rPr>
                <w:rFonts w:eastAsia="DejaVu Sans" w:cs="Arial"/>
                <w:kern w:val="1"/>
                <w:sz w:val="20"/>
                <w:szCs w:val="20"/>
                <w:lang w:eastAsia="hi-IN" w:bidi="hi-IN"/>
              </w:rPr>
              <w:t>Druckpolster und Pelotten können die Effektivität zusätzlich verstärken</w:t>
            </w:r>
          </w:p>
          <w:p w14:paraId="69D86E3B" w14:textId="77777777" w:rsidR="00FF1E9E" w:rsidRPr="005A28F0" w:rsidRDefault="008F4BF4" w:rsidP="000B72B6">
            <w:pPr>
              <w:numPr>
                <w:ilvl w:val="0"/>
                <w:numId w:val="29"/>
              </w:numPr>
              <w:rPr>
                <w:rFonts w:eastAsia="DejaVu Sans" w:cs="Arial"/>
                <w:kern w:val="1"/>
                <w:sz w:val="20"/>
                <w:szCs w:val="20"/>
                <w:lang w:eastAsia="hi-IN" w:bidi="hi-IN"/>
              </w:rPr>
            </w:pPr>
            <w:r>
              <w:rPr>
                <w:rFonts w:eastAsia="DejaVu Sans" w:cs="Arial"/>
                <w:kern w:val="1"/>
                <w:sz w:val="20"/>
                <w:szCs w:val="20"/>
                <w:lang w:eastAsia="hi-IN" w:bidi="hi-IN"/>
              </w:rPr>
              <w:t xml:space="preserve">Die </w:t>
            </w:r>
            <w:r w:rsidR="00FF1E9E" w:rsidRPr="005A28F0">
              <w:rPr>
                <w:rFonts w:eastAsia="DejaVu Sans" w:cs="Arial"/>
                <w:kern w:val="1"/>
                <w:sz w:val="20"/>
                <w:szCs w:val="20"/>
                <w:lang w:eastAsia="hi-IN" w:bidi="hi-IN"/>
              </w:rPr>
              <w:t>Bindenbreite orientiert an Form und Durchmesser des jeweiligen Körperteils auswählen</w:t>
            </w:r>
          </w:p>
          <w:p w14:paraId="2F09BBE1" w14:textId="40E63A92" w:rsidR="00FF1E9E" w:rsidRPr="006311FE" w:rsidRDefault="00FF1E9E" w:rsidP="000B72B6">
            <w:pPr>
              <w:numPr>
                <w:ilvl w:val="0"/>
                <w:numId w:val="29"/>
              </w:numPr>
              <w:rPr>
                <w:rFonts w:eastAsia="DejaVu Sans" w:cs="Arial"/>
                <w:kern w:val="1"/>
                <w:sz w:val="20"/>
                <w:szCs w:val="20"/>
                <w:lang w:eastAsia="hi-IN" w:bidi="hi-IN"/>
              </w:rPr>
            </w:pPr>
            <w:r w:rsidRPr="006311FE">
              <w:rPr>
                <w:rFonts w:eastAsia="DejaVu Sans" w:cs="Arial"/>
                <w:kern w:val="1"/>
                <w:sz w:val="20"/>
                <w:szCs w:val="20"/>
                <w:lang w:eastAsia="hi-IN" w:bidi="hi-IN"/>
              </w:rPr>
              <w:t>Zur adäquaten Kompression</w:t>
            </w:r>
            <w:r>
              <w:rPr>
                <w:rFonts w:eastAsia="DejaVu Sans" w:cs="Arial"/>
                <w:kern w:val="1"/>
                <w:sz w:val="20"/>
                <w:szCs w:val="20"/>
                <w:lang w:eastAsia="hi-IN" w:bidi="hi-IN"/>
              </w:rPr>
              <w:t>sversorgung</w:t>
            </w:r>
            <w:r w:rsidRPr="006311FE">
              <w:rPr>
                <w:rFonts w:eastAsia="DejaVu Sans" w:cs="Arial"/>
                <w:kern w:val="1"/>
                <w:sz w:val="20"/>
                <w:szCs w:val="20"/>
                <w:lang w:eastAsia="hi-IN" w:bidi="hi-IN"/>
              </w:rPr>
              <w:t xml:space="preserve"> sind mindestens zwei Binden notwendig</w:t>
            </w:r>
            <w:r w:rsidR="00B36DAB">
              <w:rPr>
                <w:rFonts w:eastAsia="DejaVu Sans" w:cs="Arial"/>
                <w:kern w:val="1"/>
                <w:sz w:val="20"/>
                <w:szCs w:val="20"/>
                <w:lang w:eastAsia="hi-IN" w:bidi="hi-IN"/>
              </w:rPr>
              <w:t>;</w:t>
            </w:r>
            <w:r w:rsidRPr="006311FE">
              <w:rPr>
                <w:rFonts w:eastAsia="DejaVu Sans" w:cs="Arial"/>
                <w:kern w:val="1"/>
                <w:sz w:val="20"/>
                <w:szCs w:val="20"/>
                <w:lang w:eastAsia="hi-IN" w:bidi="hi-IN"/>
              </w:rPr>
              <w:t xml:space="preserve"> je nach </w:t>
            </w:r>
            <w:r w:rsidR="004628C2">
              <w:rPr>
                <w:rFonts w:eastAsia="DejaVu Sans" w:cs="Arial"/>
                <w:kern w:val="1"/>
                <w:sz w:val="20"/>
                <w:szCs w:val="20"/>
                <w:lang w:eastAsia="hi-IN" w:bidi="hi-IN"/>
              </w:rPr>
              <w:t>Beinu</w:t>
            </w:r>
            <w:r w:rsidRPr="006311FE">
              <w:rPr>
                <w:rFonts w:eastAsia="DejaVu Sans" w:cs="Arial"/>
                <w:kern w:val="1"/>
                <w:sz w:val="20"/>
                <w:szCs w:val="20"/>
                <w:lang w:eastAsia="hi-IN" w:bidi="hi-IN"/>
              </w:rPr>
              <w:t>mfang</w:t>
            </w:r>
            <w:r w:rsidR="00436435">
              <w:rPr>
                <w:rFonts w:eastAsia="DejaVu Sans" w:cs="Arial"/>
                <w:kern w:val="1"/>
                <w:sz w:val="20"/>
                <w:szCs w:val="20"/>
                <w:lang w:eastAsia="hi-IN" w:bidi="hi-IN"/>
              </w:rPr>
              <w:t xml:space="preserve"> und </w:t>
            </w:r>
            <w:r w:rsidR="004628C2">
              <w:rPr>
                <w:rFonts w:eastAsia="DejaVu Sans" w:cs="Arial"/>
                <w:kern w:val="1"/>
                <w:sz w:val="20"/>
                <w:szCs w:val="20"/>
                <w:lang w:eastAsia="hi-IN" w:bidi="hi-IN"/>
              </w:rPr>
              <w:t>-</w:t>
            </w:r>
            <w:r w:rsidR="00436435">
              <w:rPr>
                <w:rFonts w:eastAsia="DejaVu Sans" w:cs="Arial"/>
                <w:kern w:val="1"/>
                <w:sz w:val="20"/>
                <w:szCs w:val="20"/>
                <w:lang w:eastAsia="hi-IN" w:bidi="hi-IN"/>
              </w:rPr>
              <w:t>länge</w:t>
            </w:r>
            <w:r w:rsidRPr="006311FE">
              <w:rPr>
                <w:rFonts w:eastAsia="DejaVu Sans" w:cs="Arial"/>
                <w:kern w:val="1"/>
                <w:sz w:val="20"/>
                <w:szCs w:val="20"/>
                <w:lang w:eastAsia="hi-IN" w:bidi="hi-IN"/>
              </w:rPr>
              <w:t xml:space="preserve"> auch mehr!</w:t>
            </w:r>
          </w:p>
          <w:p w14:paraId="7AFFDD0F" w14:textId="0CF1EFCE" w:rsidR="00D9038A" w:rsidRDefault="00D9038A" w:rsidP="000B72B6">
            <w:pPr>
              <w:numPr>
                <w:ilvl w:val="0"/>
                <w:numId w:val="29"/>
              </w:numPr>
              <w:rPr>
                <w:rFonts w:eastAsia="DejaVu Sans" w:cs="Arial"/>
                <w:kern w:val="1"/>
                <w:sz w:val="20"/>
                <w:szCs w:val="20"/>
                <w:lang w:eastAsia="hi-IN" w:bidi="hi-IN"/>
              </w:rPr>
            </w:pPr>
            <w:r>
              <w:rPr>
                <w:rFonts w:eastAsia="DejaVu Sans" w:cs="Arial"/>
                <w:kern w:val="1"/>
                <w:sz w:val="20"/>
                <w:szCs w:val="20"/>
                <w:lang w:eastAsia="hi-IN" w:bidi="hi-IN"/>
              </w:rPr>
              <w:t xml:space="preserve">Die </w:t>
            </w:r>
            <w:r w:rsidRPr="006311FE">
              <w:rPr>
                <w:rFonts w:eastAsia="DejaVu Sans" w:cs="Arial"/>
                <w:kern w:val="1"/>
                <w:sz w:val="20"/>
                <w:szCs w:val="20"/>
                <w:lang w:eastAsia="hi-IN" w:bidi="hi-IN"/>
              </w:rPr>
              <w:t>Binde mit</w:t>
            </w:r>
            <w:r>
              <w:rPr>
                <w:rFonts w:eastAsia="DejaVu Sans" w:cs="Arial"/>
                <w:kern w:val="1"/>
                <w:sz w:val="20"/>
                <w:szCs w:val="20"/>
                <w:lang w:eastAsia="hi-IN" w:bidi="hi-IN"/>
              </w:rPr>
              <w:t xml:space="preserve"> der</w:t>
            </w:r>
            <w:r w:rsidRPr="006311FE">
              <w:rPr>
                <w:rFonts w:eastAsia="DejaVu Sans" w:cs="Arial"/>
                <w:kern w:val="1"/>
                <w:sz w:val="20"/>
                <w:szCs w:val="20"/>
                <w:lang w:eastAsia="hi-IN" w:bidi="hi-IN"/>
              </w:rPr>
              <w:t xml:space="preserve"> Rolle nach oben in der Hand liegend führen</w:t>
            </w:r>
            <w:r>
              <w:rPr>
                <w:rFonts w:eastAsia="DejaVu Sans" w:cs="Arial"/>
                <w:kern w:val="1"/>
                <w:sz w:val="20"/>
                <w:szCs w:val="20"/>
                <w:lang w:eastAsia="hi-IN" w:bidi="hi-IN"/>
              </w:rPr>
              <w:t>, d. h. i</w:t>
            </w:r>
            <w:r w:rsidRPr="00E10224">
              <w:rPr>
                <w:rFonts w:eastAsia="DejaVu Sans" w:cs="Arial"/>
                <w:kern w:val="1"/>
                <w:sz w:val="20"/>
                <w:szCs w:val="20"/>
                <w:lang w:eastAsia="hi-IN" w:bidi="hi-IN"/>
              </w:rPr>
              <w:t>n den Bindenwinkel beim Abrollen schauen</w:t>
            </w:r>
          </w:p>
          <w:p w14:paraId="48AB43D7" w14:textId="2042B665" w:rsidR="00D9038A" w:rsidRDefault="00D9038A" w:rsidP="000B72B6">
            <w:pPr>
              <w:numPr>
                <w:ilvl w:val="0"/>
                <w:numId w:val="29"/>
              </w:numPr>
              <w:rPr>
                <w:rFonts w:eastAsia="DejaVu Sans" w:cs="Arial"/>
                <w:kern w:val="1"/>
                <w:sz w:val="20"/>
                <w:szCs w:val="20"/>
                <w:lang w:eastAsia="hi-IN" w:bidi="hi-IN"/>
              </w:rPr>
            </w:pPr>
            <w:r w:rsidRPr="006311FE">
              <w:rPr>
                <w:rFonts w:eastAsia="DejaVu Sans" w:cs="Arial"/>
                <w:kern w:val="1"/>
                <w:sz w:val="20"/>
                <w:szCs w:val="20"/>
                <w:lang w:eastAsia="hi-IN" w:bidi="hi-IN"/>
              </w:rPr>
              <w:t xml:space="preserve">Beginn </w:t>
            </w:r>
            <w:r>
              <w:rPr>
                <w:rFonts w:eastAsia="DejaVu Sans" w:cs="Arial"/>
                <w:kern w:val="1"/>
                <w:sz w:val="20"/>
                <w:szCs w:val="20"/>
                <w:lang w:eastAsia="hi-IN" w:bidi="hi-IN"/>
              </w:rPr>
              <w:t>der Bandagierung am</w:t>
            </w:r>
            <w:r w:rsidRPr="006311FE">
              <w:rPr>
                <w:rFonts w:eastAsia="DejaVu Sans" w:cs="Arial"/>
                <w:kern w:val="1"/>
                <w:sz w:val="20"/>
                <w:szCs w:val="20"/>
                <w:lang w:eastAsia="hi-IN" w:bidi="hi-IN"/>
              </w:rPr>
              <w:t xml:space="preserve"> Großzehengrundgelenk, anschließend dem weiteren Zehenverlauf folgen; darauf achten, dass der Fuß in Funktionsstellung</w:t>
            </w:r>
            <w:r>
              <w:rPr>
                <w:rFonts w:eastAsia="DejaVu Sans" w:cs="Arial"/>
                <w:kern w:val="1"/>
                <w:sz w:val="20"/>
                <w:szCs w:val="20"/>
                <w:lang w:eastAsia="hi-IN" w:bidi="hi-IN"/>
              </w:rPr>
              <w:t xml:space="preserve">, d. h. </w:t>
            </w:r>
            <w:r w:rsidRPr="006311FE">
              <w:rPr>
                <w:rFonts w:eastAsia="DejaVu Sans" w:cs="Arial"/>
                <w:kern w:val="1"/>
                <w:sz w:val="20"/>
                <w:szCs w:val="20"/>
                <w:lang w:eastAsia="hi-IN" w:bidi="hi-IN"/>
              </w:rPr>
              <w:t>im rechten Winkel zur Wade</w:t>
            </w:r>
            <w:r>
              <w:rPr>
                <w:rFonts w:eastAsia="DejaVu Sans" w:cs="Arial"/>
                <w:kern w:val="1"/>
                <w:sz w:val="20"/>
                <w:szCs w:val="20"/>
                <w:lang w:eastAsia="hi-IN" w:bidi="hi-IN"/>
              </w:rPr>
              <w:t xml:space="preserve"> (</w:t>
            </w:r>
            <w:r w:rsidRPr="006311FE">
              <w:rPr>
                <w:rFonts w:eastAsia="DejaVu Sans" w:cs="Arial"/>
                <w:kern w:val="1"/>
                <w:sz w:val="20"/>
                <w:szCs w:val="20"/>
                <w:lang w:eastAsia="hi-IN" w:bidi="hi-IN"/>
              </w:rPr>
              <w:t>Dorsalflexion) steht</w:t>
            </w:r>
            <w:r w:rsidR="002A5940">
              <w:rPr>
                <w:rFonts w:eastAsia="DejaVu Sans" w:cs="Arial"/>
                <w:kern w:val="1"/>
                <w:sz w:val="20"/>
                <w:szCs w:val="20"/>
                <w:lang w:eastAsia="hi-IN" w:bidi="hi-IN"/>
              </w:rPr>
              <w:t xml:space="preserve"> →</w:t>
            </w:r>
            <w:r w:rsidRPr="006311FE">
              <w:rPr>
                <w:rFonts w:eastAsia="DejaVu Sans" w:cs="Arial"/>
                <w:kern w:val="1"/>
                <w:sz w:val="20"/>
                <w:szCs w:val="20"/>
                <w:lang w:eastAsia="hi-IN" w:bidi="hi-IN"/>
              </w:rPr>
              <w:t xml:space="preserve"> ansonsten Spitzfußgefahr!</w:t>
            </w:r>
          </w:p>
          <w:p w14:paraId="37EEDC4A" w14:textId="77777777" w:rsidR="00D9038A" w:rsidRDefault="00D9038A" w:rsidP="000B72B6">
            <w:pPr>
              <w:numPr>
                <w:ilvl w:val="0"/>
                <w:numId w:val="29"/>
              </w:numPr>
              <w:rPr>
                <w:rFonts w:eastAsia="DejaVu Sans" w:cs="Arial"/>
                <w:kern w:val="1"/>
                <w:sz w:val="20"/>
                <w:szCs w:val="20"/>
                <w:lang w:eastAsia="hi-IN" w:bidi="hi-IN"/>
              </w:rPr>
            </w:pPr>
            <w:r>
              <w:rPr>
                <w:rFonts w:eastAsia="DejaVu Sans" w:cs="Arial"/>
                <w:kern w:val="1"/>
                <w:sz w:val="20"/>
                <w:szCs w:val="20"/>
                <w:lang w:eastAsia="hi-IN" w:bidi="hi-IN"/>
              </w:rPr>
              <w:t xml:space="preserve">Den </w:t>
            </w:r>
            <w:r w:rsidRPr="006311FE">
              <w:rPr>
                <w:rFonts w:eastAsia="DejaVu Sans" w:cs="Arial"/>
                <w:kern w:val="1"/>
                <w:sz w:val="20"/>
                <w:szCs w:val="20"/>
                <w:lang w:eastAsia="hi-IN" w:bidi="hi-IN"/>
              </w:rPr>
              <w:t>Bindenanfang mit zwei Kreistouren fixieren</w:t>
            </w:r>
          </w:p>
          <w:p w14:paraId="0CEFDBAF" w14:textId="1387FD6A" w:rsidR="00D9038A" w:rsidRPr="006F047B" w:rsidRDefault="00D9038A" w:rsidP="000B72B6">
            <w:pPr>
              <w:numPr>
                <w:ilvl w:val="0"/>
                <w:numId w:val="29"/>
              </w:numPr>
              <w:rPr>
                <w:rFonts w:eastAsia="DejaVu Sans" w:cs="Arial"/>
                <w:kern w:val="1"/>
                <w:sz w:val="20"/>
                <w:szCs w:val="20"/>
                <w:lang w:eastAsia="hi-IN" w:bidi="hi-IN"/>
              </w:rPr>
            </w:pPr>
            <w:r>
              <w:rPr>
                <w:rFonts w:eastAsia="DejaVu Sans" w:cs="Arial"/>
                <w:kern w:val="1"/>
                <w:sz w:val="20"/>
                <w:szCs w:val="20"/>
                <w:lang w:eastAsia="hi-IN" w:bidi="hi-IN"/>
              </w:rPr>
              <w:t>Auf guten Anlagedruck bereits zu Beginn achten</w:t>
            </w:r>
            <w:r w:rsidR="00E63638">
              <w:rPr>
                <w:rFonts w:eastAsia="DejaVu Sans" w:cs="Arial"/>
                <w:kern w:val="1"/>
                <w:sz w:val="20"/>
                <w:szCs w:val="20"/>
                <w:lang w:eastAsia="hi-IN" w:bidi="hi-IN"/>
              </w:rPr>
              <w:t xml:space="preserve"> →</w:t>
            </w:r>
            <w:r>
              <w:rPr>
                <w:rFonts w:eastAsia="DejaVu Sans" w:cs="Arial"/>
                <w:kern w:val="1"/>
                <w:sz w:val="20"/>
                <w:szCs w:val="20"/>
                <w:lang w:eastAsia="hi-IN" w:bidi="hi-IN"/>
              </w:rPr>
              <w:t xml:space="preserve"> z</w:t>
            </w:r>
            <w:r w:rsidRPr="006F047B">
              <w:rPr>
                <w:rFonts w:eastAsia="DejaVu Sans" w:cs="Arial"/>
                <w:kern w:val="1"/>
                <w:sz w:val="20"/>
                <w:szCs w:val="20"/>
                <w:lang w:eastAsia="hi-IN" w:bidi="hi-IN"/>
              </w:rPr>
              <w:t xml:space="preserve">u lockere Touren am Vorfuß </w:t>
            </w:r>
            <w:r>
              <w:rPr>
                <w:rFonts w:eastAsia="DejaVu Sans" w:cs="Arial"/>
                <w:kern w:val="1"/>
                <w:sz w:val="20"/>
                <w:szCs w:val="20"/>
                <w:lang w:eastAsia="hi-IN" w:bidi="hi-IN"/>
              </w:rPr>
              <w:t xml:space="preserve">können </w:t>
            </w:r>
            <w:r w:rsidRPr="006F047B">
              <w:rPr>
                <w:rFonts w:eastAsia="DejaVu Sans" w:cs="Arial"/>
                <w:kern w:val="1"/>
                <w:sz w:val="20"/>
                <w:szCs w:val="20"/>
                <w:lang w:eastAsia="hi-IN" w:bidi="hi-IN"/>
              </w:rPr>
              <w:t xml:space="preserve">Ödemausbildungen </w:t>
            </w:r>
            <w:r>
              <w:rPr>
                <w:rFonts w:eastAsia="DejaVu Sans" w:cs="Arial"/>
                <w:kern w:val="1"/>
                <w:sz w:val="20"/>
                <w:szCs w:val="20"/>
                <w:lang w:eastAsia="hi-IN" w:bidi="hi-IN"/>
              </w:rPr>
              <w:t>provozieren</w:t>
            </w:r>
          </w:p>
          <w:p w14:paraId="2379768A" w14:textId="18FAD357" w:rsidR="00FF1E9E" w:rsidRPr="003B02BE" w:rsidRDefault="008F4BF4" w:rsidP="000B72B6">
            <w:pPr>
              <w:numPr>
                <w:ilvl w:val="0"/>
                <w:numId w:val="29"/>
              </w:numPr>
              <w:rPr>
                <w:rFonts w:eastAsia="DejaVu Sans" w:cs="Arial"/>
                <w:kern w:val="1"/>
                <w:sz w:val="20"/>
                <w:szCs w:val="20"/>
                <w:lang w:eastAsia="hi-IN" w:bidi="hi-IN"/>
              </w:rPr>
            </w:pPr>
            <w:r>
              <w:rPr>
                <w:rFonts w:eastAsia="DejaVu Sans" w:cs="Arial"/>
                <w:kern w:val="1"/>
                <w:sz w:val="20"/>
                <w:szCs w:val="20"/>
                <w:lang w:eastAsia="hi-IN" w:bidi="hi-IN"/>
              </w:rPr>
              <w:t xml:space="preserve">Die </w:t>
            </w:r>
            <w:r w:rsidR="00FF1E9E" w:rsidRPr="006F047B">
              <w:rPr>
                <w:rFonts w:eastAsia="DejaVu Sans" w:cs="Arial"/>
                <w:kern w:val="1"/>
                <w:sz w:val="20"/>
                <w:szCs w:val="20"/>
                <w:lang w:eastAsia="hi-IN" w:bidi="hi-IN"/>
              </w:rPr>
              <w:t>Ferse immer miteinbinden</w:t>
            </w:r>
            <w:r w:rsidR="00FF1E9E" w:rsidRPr="000B72B6">
              <w:rPr>
                <w:rFonts w:eastAsia="DejaVu Sans" w:cs="Arial"/>
                <w:kern w:val="1"/>
                <w:sz w:val="20"/>
                <w:szCs w:val="20"/>
                <w:lang w:eastAsia="hi-IN" w:bidi="hi-IN"/>
              </w:rPr>
              <w:t xml:space="preserve"> </w:t>
            </w:r>
          </w:p>
          <w:p w14:paraId="35D65065" w14:textId="77777777" w:rsidR="000B72B6" w:rsidRDefault="00D9038A" w:rsidP="000B72B6">
            <w:pPr>
              <w:numPr>
                <w:ilvl w:val="0"/>
                <w:numId w:val="29"/>
              </w:numPr>
              <w:rPr>
                <w:rFonts w:eastAsia="DejaVu Sans" w:cs="Arial"/>
                <w:kern w:val="1"/>
                <w:sz w:val="20"/>
                <w:szCs w:val="20"/>
                <w:lang w:eastAsia="hi-IN" w:bidi="hi-IN"/>
              </w:rPr>
            </w:pPr>
            <w:r w:rsidRPr="00E715ED">
              <w:rPr>
                <w:rFonts w:eastAsia="DejaVu Sans" w:cs="Arial"/>
                <w:kern w:val="1"/>
                <w:sz w:val="20"/>
                <w:szCs w:val="20"/>
                <w:lang w:eastAsia="hi-IN" w:bidi="hi-IN"/>
              </w:rPr>
              <w:t xml:space="preserve">Um eine herzwärtige Entstauung zu </w:t>
            </w:r>
            <w:r w:rsidRPr="00EF609D">
              <w:rPr>
                <w:rFonts w:eastAsia="DejaVu Sans" w:cs="Arial"/>
                <w:kern w:val="1"/>
                <w:sz w:val="20"/>
                <w:szCs w:val="20"/>
                <w:lang w:eastAsia="hi-IN" w:bidi="hi-IN"/>
              </w:rPr>
              <w:t>unterstützen, d</w:t>
            </w:r>
            <w:r w:rsidR="008F4BF4" w:rsidRPr="00EF609D">
              <w:rPr>
                <w:rFonts w:eastAsia="DejaVu Sans" w:cs="Arial"/>
                <w:kern w:val="1"/>
                <w:sz w:val="20"/>
                <w:szCs w:val="20"/>
                <w:lang w:eastAsia="hi-IN" w:bidi="hi-IN"/>
              </w:rPr>
              <w:t xml:space="preserve">ie Binde immer in Richtung Herz </w:t>
            </w:r>
            <w:r w:rsidR="00767A42" w:rsidRPr="00EF609D">
              <w:rPr>
                <w:rFonts w:eastAsia="DejaVu Sans" w:cs="Arial"/>
                <w:kern w:val="1"/>
                <w:sz w:val="20"/>
                <w:szCs w:val="20"/>
                <w:lang w:eastAsia="hi-IN" w:bidi="hi-IN"/>
              </w:rPr>
              <w:t xml:space="preserve">anlegen </w:t>
            </w:r>
            <w:r w:rsidR="008F4BF4" w:rsidRPr="00EF609D">
              <w:rPr>
                <w:rFonts w:eastAsia="DejaVu Sans" w:cs="Arial"/>
                <w:kern w:val="1"/>
                <w:sz w:val="20"/>
                <w:szCs w:val="20"/>
                <w:lang w:eastAsia="hi-IN" w:bidi="hi-IN"/>
              </w:rPr>
              <w:t>und nicht wieder zurück zu den Füßen</w:t>
            </w:r>
            <w:r w:rsidR="00AB2892" w:rsidRPr="00E715ED">
              <w:rPr>
                <w:rFonts w:eastAsia="DejaVu Sans" w:cs="Arial"/>
                <w:kern w:val="1"/>
                <w:sz w:val="20"/>
                <w:szCs w:val="20"/>
                <w:lang w:eastAsia="hi-IN" w:bidi="hi-IN"/>
              </w:rPr>
              <w:t xml:space="preserve"> führen</w:t>
            </w:r>
            <w:r w:rsidR="000B72B6">
              <w:rPr>
                <w:rFonts w:eastAsia="DejaVu Sans" w:cs="Arial"/>
                <w:kern w:val="1"/>
                <w:sz w:val="20"/>
                <w:szCs w:val="20"/>
                <w:lang w:eastAsia="hi-IN" w:bidi="hi-IN"/>
              </w:rPr>
              <w:t xml:space="preserve">. </w:t>
            </w:r>
          </w:p>
          <w:p w14:paraId="7BF98241" w14:textId="6A0DFE01" w:rsidR="00FF1E9E" w:rsidRPr="00E715ED" w:rsidRDefault="00C679ED" w:rsidP="000B72B6">
            <w:pPr>
              <w:numPr>
                <w:ilvl w:val="0"/>
                <w:numId w:val="29"/>
              </w:numPr>
              <w:rPr>
                <w:rFonts w:eastAsia="DejaVu Sans" w:cs="Arial"/>
                <w:kern w:val="1"/>
                <w:sz w:val="20"/>
                <w:szCs w:val="20"/>
                <w:lang w:eastAsia="hi-IN" w:bidi="hi-IN"/>
              </w:rPr>
            </w:pPr>
            <w:r w:rsidRPr="00E715ED">
              <w:rPr>
                <w:rFonts w:eastAsia="DejaVu Sans" w:cs="Arial"/>
                <w:kern w:val="1"/>
                <w:sz w:val="20"/>
                <w:szCs w:val="20"/>
                <w:lang w:eastAsia="hi-IN" w:bidi="hi-IN"/>
              </w:rPr>
              <w:t xml:space="preserve">Die </w:t>
            </w:r>
            <w:r w:rsidR="00FF1E9E" w:rsidRPr="00E715ED">
              <w:rPr>
                <w:rFonts w:eastAsia="DejaVu Sans" w:cs="Arial"/>
                <w:kern w:val="1"/>
                <w:sz w:val="20"/>
                <w:szCs w:val="20"/>
                <w:lang w:eastAsia="hi-IN" w:bidi="hi-IN"/>
              </w:rPr>
              <w:t>Bindenrolle unmittelbar auf der Haut unter permanentem Zug führen, so dass sich die Binde gleichmäßig an das Bein anmodelliert; nicht vom Körper wegziehen</w:t>
            </w:r>
          </w:p>
          <w:p w14:paraId="2E06FE54" w14:textId="668FCA39" w:rsidR="00FF1E9E" w:rsidRDefault="00FF1E9E" w:rsidP="000B72B6">
            <w:pPr>
              <w:numPr>
                <w:ilvl w:val="0"/>
                <w:numId w:val="29"/>
              </w:numPr>
              <w:rPr>
                <w:rFonts w:eastAsia="DejaVu Sans" w:cs="Arial"/>
                <w:kern w:val="1"/>
                <w:sz w:val="20"/>
                <w:szCs w:val="20"/>
                <w:lang w:eastAsia="hi-IN" w:bidi="hi-IN"/>
              </w:rPr>
            </w:pPr>
            <w:r w:rsidRPr="006311FE">
              <w:rPr>
                <w:rFonts w:eastAsia="DejaVu Sans" w:cs="Arial"/>
                <w:kern w:val="1"/>
                <w:sz w:val="20"/>
                <w:szCs w:val="20"/>
                <w:lang w:eastAsia="hi-IN" w:bidi="hi-IN"/>
              </w:rPr>
              <w:t xml:space="preserve">Zu straffes Anziehen einzelner Bindentouren </w:t>
            </w:r>
            <w:r w:rsidR="00367DFB">
              <w:rPr>
                <w:rFonts w:eastAsia="DejaVu Sans" w:cs="Arial"/>
                <w:kern w:val="1"/>
                <w:sz w:val="20"/>
                <w:szCs w:val="20"/>
                <w:lang w:eastAsia="hi-IN" w:bidi="hi-IN"/>
              </w:rPr>
              <w:t xml:space="preserve">erzeugt Schmerzen, </w:t>
            </w:r>
            <w:r w:rsidRPr="006311FE">
              <w:rPr>
                <w:rFonts w:eastAsia="DejaVu Sans" w:cs="Arial"/>
                <w:kern w:val="1"/>
                <w:sz w:val="20"/>
                <w:szCs w:val="20"/>
                <w:lang w:eastAsia="hi-IN" w:bidi="hi-IN"/>
              </w:rPr>
              <w:t>stört das Druckgefälle und kann bei Einschnürungen zu einer venösen Stauung (bis hin zur Erhöhung des Thromboserisikos), nervalen Druckschäden oder Nekrosen führen</w:t>
            </w:r>
          </w:p>
          <w:p w14:paraId="5D57977C" w14:textId="66F6FD40" w:rsidR="00FF1E9E" w:rsidRDefault="00FF1E9E" w:rsidP="000B72B6">
            <w:pPr>
              <w:numPr>
                <w:ilvl w:val="0"/>
                <w:numId w:val="29"/>
              </w:numPr>
              <w:rPr>
                <w:rFonts w:eastAsia="DejaVu Sans" w:cs="Arial"/>
                <w:kern w:val="1"/>
                <w:sz w:val="20"/>
                <w:szCs w:val="20"/>
                <w:lang w:eastAsia="hi-IN" w:bidi="hi-IN"/>
              </w:rPr>
            </w:pPr>
            <w:r w:rsidRPr="00224A9E">
              <w:rPr>
                <w:rFonts w:eastAsia="DejaVu Sans" w:cs="Arial"/>
                <w:kern w:val="1"/>
                <w:sz w:val="20"/>
                <w:szCs w:val="20"/>
                <w:lang w:eastAsia="hi-IN" w:bidi="hi-IN"/>
              </w:rPr>
              <w:t>Im Einzelfall, z. B. bei stark ausgeprägten Vorfußödemen oder begleitenden Lymphödemen, sind auch die Zehen mit zu komprimieren, um Ödeme zu vermeiden</w:t>
            </w:r>
            <w:r w:rsidR="00C679ED">
              <w:rPr>
                <w:rFonts w:eastAsia="DejaVu Sans" w:cs="Arial"/>
                <w:kern w:val="1"/>
                <w:sz w:val="20"/>
                <w:szCs w:val="20"/>
                <w:lang w:eastAsia="hi-IN" w:bidi="hi-IN"/>
              </w:rPr>
              <w:t xml:space="preserve"> bzw. zu behandeln</w:t>
            </w:r>
            <w:r w:rsidRPr="00224A9E">
              <w:rPr>
                <w:rFonts w:eastAsia="DejaVu Sans" w:cs="Arial"/>
                <w:kern w:val="1"/>
                <w:sz w:val="20"/>
                <w:szCs w:val="20"/>
                <w:lang w:eastAsia="hi-IN" w:bidi="hi-IN"/>
              </w:rPr>
              <w:t xml:space="preserve"> </w:t>
            </w:r>
          </w:p>
          <w:p w14:paraId="0B848C91" w14:textId="37CE497A" w:rsidR="00D9038A" w:rsidRPr="00D9038A" w:rsidRDefault="00D9038A" w:rsidP="000B72B6">
            <w:pPr>
              <w:numPr>
                <w:ilvl w:val="0"/>
                <w:numId w:val="29"/>
              </w:numPr>
              <w:rPr>
                <w:rFonts w:eastAsia="DejaVu Sans" w:cs="Arial"/>
                <w:kern w:val="1"/>
                <w:sz w:val="20"/>
                <w:szCs w:val="20"/>
                <w:lang w:eastAsia="hi-IN" w:bidi="hi-IN"/>
              </w:rPr>
            </w:pPr>
            <w:r w:rsidRPr="00D9038A">
              <w:rPr>
                <w:rFonts w:eastAsia="DejaVu Sans" w:cs="Arial"/>
                <w:kern w:val="1"/>
                <w:sz w:val="20"/>
                <w:szCs w:val="20"/>
                <w:lang w:eastAsia="hi-IN" w:bidi="hi-IN"/>
              </w:rPr>
              <w:t xml:space="preserve">Bindenabschluss mit Pflasterfixierstreifen befestigen; keine Verwendung von Fixierklammern (sog. „Schwiegermütter“) → Verletzungsgefahr! </w:t>
            </w:r>
            <w:r w:rsidR="00A94246">
              <w:rPr>
                <w:rFonts w:eastAsia="DejaVu Sans" w:cs="Arial"/>
                <w:kern w:val="1"/>
                <w:sz w:val="20"/>
                <w:szCs w:val="20"/>
                <w:lang w:eastAsia="hi-IN" w:bidi="hi-IN"/>
              </w:rPr>
              <w:t>Diese dienen lediglich dem Fixieren der Binde außerhalb der Verpackung, nicht am Patienten (Herstellerinformation beachten!).</w:t>
            </w:r>
          </w:p>
          <w:p w14:paraId="403B0852" w14:textId="77777777" w:rsidR="000B72B6" w:rsidRDefault="000B72B6" w:rsidP="0046592E">
            <w:pPr>
              <w:rPr>
                <w:rFonts w:eastAsia="DejaVu Sans" w:cs="Arial"/>
                <w:b/>
                <w:kern w:val="1"/>
                <w:sz w:val="20"/>
                <w:szCs w:val="20"/>
                <w:lang w:eastAsia="hi-IN" w:bidi="hi-IN"/>
              </w:rPr>
            </w:pPr>
          </w:p>
          <w:p w14:paraId="0891DE9B" w14:textId="3DB4129E" w:rsidR="0046592E" w:rsidRPr="00FF1E9E" w:rsidRDefault="0046592E" w:rsidP="0046592E">
            <w:pPr>
              <w:rPr>
                <w:rFonts w:eastAsia="DejaVu Sans" w:cs="Arial"/>
                <w:b/>
                <w:kern w:val="1"/>
                <w:sz w:val="20"/>
                <w:szCs w:val="20"/>
                <w:lang w:eastAsia="hi-IN" w:bidi="hi-IN"/>
              </w:rPr>
            </w:pPr>
            <w:r w:rsidRPr="00FF1E9E">
              <w:rPr>
                <w:rFonts w:eastAsia="DejaVu Sans" w:cs="Arial"/>
                <w:b/>
                <w:kern w:val="1"/>
                <w:sz w:val="20"/>
                <w:szCs w:val="20"/>
                <w:lang w:eastAsia="hi-IN" w:bidi="hi-IN"/>
              </w:rPr>
              <w:t>Unter</w:t>
            </w:r>
            <w:r>
              <w:rPr>
                <w:rFonts w:eastAsia="DejaVu Sans" w:cs="Arial"/>
                <w:b/>
                <w:kern w:val="1"/>
                <w:sz w:val="20"/>
                <w:szCs w:val="20"/>
                <w:lang w:eastAsia="hi-IN" w:bidi="hi-IN"/>
              </w:rPr>
              <w:t>- und Auf</w:t>
            </w:r>
            <w:r w:rsidRPr="00FF1E9E">
              <w:rPr>
                <w:rFonts w:eastAsia="DejaVu Sans" w:cs="Arial"/>
                <w:b/>
                <w:kern w:val="1"/>
                <w:sz w:val="20"/>
                <w:szCs w:val="20"/>
                <w:lang w:eastAsia="hi-IN" w:bidi="hi-IN"/>
              </w:rPr>
              <w:t>polsterung</w:t>
            </w:r>
          </w:p>
          <w:p w14:paraId="5F15A2B2" w14:textId="400EB5F6" w:rsidR="0046592E" w:rsidRPr="00FF1E9E" w:rsidRDefault="0046592E" w:rsidP="0046592E">
            <w:pPr>
              <w:rPr>
                <w:rFonts w:eastAsia="DejaVu Sans" w:cs="Arial"/>
                <w:kern w:val="1"/>
                <w:sz w:val="20"/>
                <w:szCs w:val="20"/>
                <w:lang w:eastAsia="hi-IN" w:bidi="hi-IN"/>
              </w:rPr>
            </w:pPr>
            <w:r w:rsidRPr="00FF1E9E">
              <w:rPr>
                <w:rFonts w:eastAsia="DejaVu Sans" w:cs="Arial"/>
                <w:kern w:val="1"/>
                <w:sz w:val="20"/>
                <w:szCs w:val="20"/>
                <w:lang w:eastAsia="hi-IN" w:bidi="hi-IN"/>
              </w:rPr>
              <w:t>Unsachgemäße Anl</w:t>
            </w:r>
            <w:r>
              <w:rPr>
                <w:rFonts w:eastAsia="DejaVu Sans" w:cs="Arial"/>
                <w:kern w:val="1"/>
                <w:sz w:val="20"/>
                <w:szCs w:val="20"/>
                <w:lang w:eastAsia="hi-IN" w:bidi="hi-IN"/>
              </w:rPr>
              <w:t>a</w:t>
            </w:r>
            <w:r w:rsidRPr="00FF1E9E">
              <w:rPr>
                <w:rFonts w:eastAsia="DejaVu Sans" w:cs="Arial"/>
                <w:kern w:val="1"/>
                <w:sz w:val="20"/>
                <w:szCs w:val="20"/>
                <w:lang w:eastAsia="hi-IN" w:bidi="hi-IN"/>
              </w:rPr>
              <w:t xml:space="preserve">ge </w:t>
            </w:r>
            <w:r>
              <w:rPr>
                <w:rFonts w:eastAsia="DejaVu Sans" w:cs="Arial"/>
                <w:kern w:val="1"/>
                <w:sz w:val="20"/>
                <w:szCs w:val="20"/>
                <w:lang w:eastAsia="hi-IN" w:bidi="hi-IN"/>
              </w:rPr>
              <w:t>eines PKV</w:t>
            </w:r>
            <w:r w:rsidRPr="00FF1E9E">
              <w:rPr>
                <w:rFonts w:eastAsia="DejaVu Sans" w:cs="Arial"/>
                <w:kern w:val="1"/>
                <w:sz w:val="20"/>
                <w:szCs w:val="20"/>
                <w:lang w:eastAsia="hi-IN" w:bidi="hi-IN"/>
              </w:rPr>
              <w:t xml:space="preserve"> kann Druckschäden mit sich bringen, die zu Druckul</w:t>
            </w:r>
            <w:r>
              <w:rPr>
                <w:rFonts w:eastAsia="DejaVu Sans" w:cs="Arial"/>
                <w:kern w:val="1"/>
                <w:sz w:val="20"/>
                <w:szCs w:val="20"/>
                <w:lang w:eastAsia="hi-IN" w:bidi="hi-IN"/>
              </w:rPr>
              <w:t>z</w:t>
            </w:r>
            <w:r w:rsidRPr="00FF1E9E">
              <w:rPr>
                <w:rFonts w:eastAsia="DejaVu Sans" w:cs="Arial"/>
                <w:kern w:val="1"/>
                <w:sz w:val="20"/>
                <w:szCs w:val="20"/>
                <w:lang w:eastAsia="hi-IN" w:bidi="hi-IN"/>
              </w:rPr>
              <w:t>era, Hautnekrosen und Nervenschäden führen. Selbst eine Kompression</w:t>
            </w:r>
            <w:r>
              <w:rPr>
                <w:rFonts w:eastAsia="DejaVu Sans" w:cs="Arial"/>
                <w:kern w:val="1"/>
                <w:sz w:val="20"/>
                <w:szCs w:val="20"/>
                <w:lang w:eastAsia="hi-IN" w:bidi="hi-IN"/>
              </w:rPr>
              <w:t>sversorgung</w:t>
            </w:r>
            <w:r w:rsidRPr="00FF1E9E">
              <w:rPr>
                <w:rFonts w:eastAsia="DejaVu Sans" w:cs="Arial"/>
                <w:kern w:val="1"/>
                <w:sz w:val="20"/>
                <w:szCs w:val="20"/>
                <w:lang w:eastAsia="hi-IN" w:bidi="hi-IN"/>
              </w:rPr>
              <w:t>, die von einer fachlich versierten Kraft angelegt wurde, kann unbemerkte Einschnürungen, nervale Schädigungen oder Blasen bewirken. Eine adäquate Unterpolsterung</w:t>
            </w:r>
            <w:r w:rsidR="00A94246">
              <w:rPr>
                <w:rFonts w:eastAsia="DejaVu Sans" w:cs="Arial"/>
                <w:kern w:val="1"/>
                <w:sz w:val="20"/>
                <w:szCs w:val="20"/>
                <w:lang w:eastAsia="hi-IN" w:bidi="hi-IN"/>
              </w:rPr>
              <w:t>, z. B. Mit Watte-, Schaumstoffbinden und/oder Pelotten</w:t>
            </w:r>
            <w:r w:rsidRPr="00FF1E9E">
              <w:rPr>
                <w:rFonts w:eastAsia="DejaVu Sans" w:cs="Arial"/>
                <w:kern w:val="1"/>
                <w:sz w:val="20"/>
                <w:szCs w:val="20"/>
                <w:lang w:eastAsia="hi-IN" w:bidi="hi-IN"/>
              </w:rPr>
              <w:t xml:space="preserve"> beugt diesen unerwünschten Begleiterscheinungen vor.</w:t>
            </w:r>
          </w:p>
          <w:p w14:paraId="0516F0E8" w14:textId="5C0F5DF4" w:rsidR="00C679ED" w:rsidRDefault="0046592E" w:rsidP="0046592E">
            <w:pPr>
              <w:spacing w:line="280" w:lineRule="exact"/>
              <w:rPr>
                <w:rFonts w:eastAsia="SimSun" w:cs="Arial"/>
                <w:b/>
                <w:sz w:val="20"/>
                <w:szCs w:val="20"/>
                <w:lang w:eastAsia="zh-CN"/>
              </w:rPr>
            </w:pPr>
            <w:r w:rsidRPr="00FF1E9E">
              <w:rPr>
                <w:rFonts w:eastAsia="DejaVu Sans" w:cs="Arial"/>
                <w:kern w:val="1"/>
                <w:sz w:val="20"/>
                <w:szCs w:val="20"/>
                <w:lang w:eastAsia="hi-IN" w:bidi="hi-IN"/>
              </w:rPr>
              <w:t xml:space="preserve">Die Form der zu wickelnden Extremität </w:t>
            </w:r>
            <w:r>
              <w:rPr>
                <w:rFonts w:eastAsia="DejaVu Sans" w:cs="Arial"/>
                <w:kern w:val="1"/>
                <w:sz w:val="20"/>
                <w:szCs w:val="20"/>
                <w:lang w:eastAsia="hi-IN" w:bidi="hi-IN"/>
              </w:rPr>
              <w:t>ist</w:t>
            </w:r>
            <w:r w:rsidRPr="00FF1E9E">
              <w:rPr>
                <w:rFonts w:eastAsia="DejaVu Sans" w:cs="Arial"/>
                <w:kern w:val="1"/>
                <w:sz w:val="20"/>
                <w:szCs w:val="20"/>
                <w:lang w:eastAsia="hi-IN" w:bidi="hi-IN"/>
              </w:rPr>
              <w:t xml:space="preserve"> bei der Anlage ebenfalls </w:t>
            </w:r>
            <w:r>
              <w:rPr>
                <w:rFonts w:eastAsia="DejaVu Sans" w:cs="Arial"/>
                <w:kern w:val="1"/>
                <w:sz w:val="20"/>
                <w:szCs w:val="20"/>
                <w:lang w:eastAsia="hi-IN" w:bidi="hi-IN"/>
              </w:rPr>
              <w:t>zu berücksichtigen</w:t>
            </w:r>
            <w:r w:rsidRPr="00FF1E9E">
              <w:rPr>
                <w:rFonts w:eastAsia="DejaVu Sans" w:cs="Arial"/>
                <w:kern w:val="1"/>
                <w:sz w:val="20"/>
                <w:szCs w:val="20"/>
                <w:lang w:eastAsia="hi-IN" w:bidi="hi-IN"/>
              </w:rPr>
              <w:t xml:space="preserve">. Dies bedeutet, eventuelle Hervorhebungen oder Absenkungen sind entsprechend </w:t>
            </w:r>
            <w:r>
              <w:rPr>
                <w:rFonts w:eastAsia="DejaVu Sans" w:cs="Arial"/>
                <w:kern w:val="1"/>
                <w:sz w:val="20"/>
                <w:szCs w:val="20"/>
                <w:lang w:eastAsia="hi-IN" w:bidi="hi-IN"/>
              </w:rPr>
              <w:t>aufzu</w:t>
            </w:r>
            <w:r w:rsidRPr="00FF1E9E">
              <w:rPr>
                <w:rFonts w:eastAsia="DejaVu Sans" w:cs="Arial"/>
                <w:kern w:val="1"/>
                <w:sz w:val="20"/>
                <w:szCs w:val="20"/>
                <w:lang w:eastAsia="hi-IN" w:bidi="hi-IN"/>
              </w:rPr>
              <w:t>polstern, so dass der gewünschte Druck überall gleichmäßig erzeugt wird und auf die Gesamtheit der zu bandagierenden Extremität einwirk</w:t>
            </w:r>
            <w:r>
              <w:rPr>
                <w:rFonts w:eastAsia="DejaVu Sans" w:cs="Arial"/>
                <w:kern w:val="1"/>
                <w:sz w:val="20"/>
                <w:szCs w:val="20"/>
                <w:lang w:eastAsia="hi-IN" w:bidi="hi-IN"/>
              </w:rPr>
              <w:t>t</w:t>
            </w:r>
            <w:r w:rsidRPr="00FF1E9E">
              <w:rPr>
                <w:rFonts w:eastAsia="DejaVu Sans" w:cs="Arial"/>
                <w:kern w:val="1"/>
                <w:sz w:val="20"/>
                <w:szCs w:val="20"/>
                <w:lang w:eastAsia="hi-IN" w:bidi="hi-IN"/>
              </w:rPr>
              <w:t>.</w:t>
            </w:r>
          </w:p>
          <w:p w14:paraId="580B7EE0" w14:textId="77777777" w:rsidR="0046592E" w:rsidRDefault="0046592E" w:rsidP="00FF1E9E">
            <w:pPr>
              <w:spacing w:line="280" w:lineRule="exact"/>
              <w:rPr>
                <w:rFonts w:eastAsia="SimSun" w:cs="Arial"/>
                <w:b/>
                <w:sz w:val="20"/>
                <w:szCs w:val="20"/>
                <w:lang w:eastAsia="zh-CN"/>
              </w:rPr>
            </w:pPr>
          </w:p>
          <w:p w14:paraId="472FB5BD" w14:textId="77777777" w:rsidR="002359B2" w:rsidRDefault="002359B2" w:rsidP="00FF1E9E">
            <w:pPr>
              <w:spacing w:line="280" w:lineRule="exact"/>
              <w:rPr>
                <w:rFonts w:eastAsia="SimSun" w:cs="Arial"/>
                <w:b/>
                <w:sz w:val="20"/>
                <w:szCs w:val="20"/>
                <w:lang w:eastAsia="zh-CN"/>
              </w:rPr>
            </w:pPr>
          </w:p>
          <w:p w14:paraId="63E97F2A" w14:textId="77777777" w:rsidR="00742CEC" w:rsidRDefault="00742CEC" w:rsidP="00FF1E9E">
            <w:pPr>
              <w:spacing w:line="280" w:lineRule="exact"/>
              <w:rPr>
                <w:rFonts w:eastAsia="SimSun" w:cs="Arial"/>
                <w:b/>
                <w:sz w:val="20"/>
                <w:szCs w:val="20"/>
                <w:lang w:eastAsia="zh-CN"/>
              </w:rPr>
            </w:pPr>
          </w:p>
          <w:p w14:paraId="045B4804" w14:textId="6A5DA6AB" w:rsidR="00FF1E9E" w:rsidRPr="006311FE" w:rsidRDefault="00FF1E9E" w:rsidP="00FF1E9E">
            <w:pPr>
              <w:spacing w:line="280" w:lineRule="exact"/>
              <w:rPr>
                <w:rFonts w:eastAsia="SimSun" w:cs="Arial"/>
                <w:b/>
                <w:sz w:val="20"/>
                <w:szCs w:val="20"/>
                <w:lang w:eastAsia="zh-CN"/>
              </w:rPr>
            </w:pPr>
            <w:r w:rsidRPr="006311FE">
              <w:rPr>
                <w:rFonts w:eastAsia="SimSun" w:cs="Arial"/>
                <w:b/>
                <w:sz w:val="20"/>
                <w:szCs w:val="20"/>
                <w:lang w:eastAsia="zh-CN"/>
              </w:rPr>
              <w:lastRenderedPageBreak/>
              <w:t xml:space="preserve">Indikationen für sofortiges Entfernen </w:t>
            </w:r>
            <w:r w:rsidR="002359B2">
              <w:rPr>
                <w:rFonts w:eastAsia="SimSun" w:cs="Arial"/>
                <w:b/>
                <w:sz w:val="20"/>
                <w:szCs w:val="20"/>
                <w:lang w:eastAsia="zh-CN"/>
              </w:rPr>
              <w:t>je</w:t>
            </w:r>
            <w:r w:rsidRPr="006311FE">
              <w:rPr>
                <w:rFonts w:eastAsia="SimSun" w:cs="Arial"/>
                <w:b/>
                <w:sz w:val="20"/>
                <w:szCs w:val="20"/>
                <w:lang w:eastAsia="zh-CN"/>
              </w:rPr>
              <w:t>der</w:t>
            </w:r>
            <w:r>
              <w:rPr>
                <w:rFonts w:eastAsia="SimSun" w:cs="Arial"/>
                <w:b/>
                <w:sz w:val="20"/>
                <w:szCs w:val="20"/>
                <w:lang w:eastAsia="zh-CN"/>
              </w:rPr>
              <w:t xml:space="preserve"> </w:t>
            </w:r>
            <w:r w:rsidR="00023EBF">
              <w:rPr>
                <w:rFonts w:eastAsia="SimSun" w:cs="Arial"/>
                <w:b/>
                <w:sz w:val="20"/>
                <w:szCs w:val="20"/>
                <w:lang w:eastAsia="zh-CN"/>
              </w:rPr>
              <w:t>Kompre</w:t>
            </w:r>
            <w:r w:rsidR="005E2F77">
              <w:rPr>
                <w:rFonts w:eastAsia="SimSun" w:cs="Arial"/>
                <w:b/>
                <w:sz w:val="20"/>
                <w:szCs w:val="20"/>
                <w:lang w:eastAsia="zh-CN"/>
              </w:rPr>
              <w:t>s</w:t>
            </w:r>
            <w:r w:rsidR="00023EBF">
              <w:rPr>
                <w:rFonts w:eastAsia="SimSun" w:cs="Arial"/>
                <w:b/>
                <w:sz w:val="20"/>
                <w:szCs w:val="20"/>
                <w:lang w:eastAsia="zh-CN"/>
              </w:rPr>
              <w:t>sionsversorgung</w:t>
            </w:r>
          </w:p>
          <w:p w14:paraId="3CE67E5F" w14:textId="77777777" w:rsidR="00FF1E9E" w:rsidRPr="006311FE" w:rsidRDefault="00FF1E9E" w:rsidP="00FF1E9E">
            <w:pPr>
              <w:numPr>
                <w:ilvl w:val="0"/>
                <w:numId w:val="29"/>
              </w:numPr>
              <w:rPr>
                <w:rFonts w:eastAsia="DejaVu Sans" w:cs="Arial"/>
                <w:kern w:val="1"/>
                <w:sz w:val="20"/>
                <w:szCs w:val="20"/>
                <w:lang w:eastAsia="hi-IN" w:bidi="hi-IN"/>
              </w:rPr>
            </w:pPr>
            <w:r w:rsidRPr="006311FE">
              <w:rPr>
                <w:rFonts w:eastAsia="DejaVu Sans" w:cs="Arial"/>
                <w:kern w:val="1"/>
                <w:sz w:val="20"/>
                <w:szCs w:val="20"/>
                <w:lang w:eastAsia="hi-IN" w:bidi="hi-IN"/>
              </w:rPr>
              <w:t xml:space="preserve">Blau- oder Weißfärbung der Zehen </w:t>
            </w:r>
          </w:p>
          <w:p w14:paraId="718ACFD6" w14:textId="77777777" w:rsidR="00FF1E9E" w:rsidRPr="006311FE" w:rsidRDefault="00FF1E9E" w:rsidP="00FF1E9E">
            <w:pPr>
              <w:numPr>
                <w:ilvl w:val="0"/>
                <w:numId w:val="29"/>
              </w:numPr>
              <w:rPr>
                <w:rFonts w:eastAsia="DejaVu Sans" w:cs="Arial"/>
                <w:kern w:val="1"/>
                <w:sz w:val="20"/>
                <w:szCs w:val="20"/>
                <w:lang w:eastAsia="hi-IN" w:bidi="hi-IN"/>
              </w:rPr>
            </w:pPr>
            <w:r w:rsidRPr="006311FE">
              <w:rPr>
                <w:rFonts w:eastAsia="DejaVu Sans" w:cs="Arial"/>
                <w:kern w:val="1"/>
                <w:sz w:val="20"/>
                <w:szCs w:val="20"/>
                <w:lang w:eastAsia="hi-IN" w:bidi="hi-IN"/>
              </w:rPr>
              <w:t xml:space="preserve">Missempfindungen und Taubheitsgefühle </w:t>
            </w:r>
          </w:p>
          <w:p w14:paraId="75542FF6" w14:textId="77777777" w:rsidR="00FF1E9E" w:rsidRPr="006311FE" w:rsidRDefault="00FF1E9E" w:rsidP="00FF1E9E">
            <w:pPr>
              <w:numPr>
                <w:ilvl w:val="0"/>
                <w:numId w:val="29"/>
              </w:numPr>
              <w:rPr>
                <w:rFonts w:eastAsia="DejaVu Sans" w:cs="Arial"/>
                <w:kern w:val="1"/>
                <w:sz w:val="20"/>
                <w:szCs w:val="20"/>
                <w:lang w:eastAsia="hi-IN" w:bidi="hi-IN"/>
              </w:rPr>
            </w:pPr>
            <w:r w:rsidRPr="006311FE">
              <w:rPr>
                <w:rFonts w:eastAsia="DejaVu Sans" w:cs="Arial"/>
                <w:kern w:val="1"/>
                <w:sz w:val="20"/>
                <w:szCs w:val="20"/>
                <w:lang w:eastAsia="hi-IN" w:bidi="hi-IN"/>
              </w:rPr>
              <w:t>Zunehmende Schmerzen</w:t>
            </w:r>
          </w:p>
          <w:p w14:paraId="39C0EDDF" w14:textId="0D59F6F3" w:rsidR="00FF1E9E" w:rsidRDefault="00FF1E9E" w:rsidP="00FF1E9E">
            <w:pPr>
              <w:numPr>
                <w:ilvl w:val="0"/>
                <w:numId w:val="29"/>
              </w:numPr>
              <w:rPr>
                <w:rFonts w:eastAsia="DejaVu Sans" w:cs="Arial"/>
                <w:kern w:val="1"/>
                <w:sz w:val="20"/>
                <w:szCs w:val="20"/>
                <w:lang w:eastAsia="hi-IN" w:bidi="hi-IN"/>
              </w:rPr>
            </w:pPr>
            <w:r w:rsidRPr="006311FE">
              <w:rPr>
                <w:rFonts w:eastAsia="DejaVu Sans" w:cs="Arial"/>
                <w:kern w:val="1"/>
                <w:sz w:val="20"/>
                <w:szCs w:val="20"/>
                <w:lang w:eastAsia="hi-IN" w:bidi="hi-IN"/>
              </w:rPr>
              <w:t>Kurzatmigkeit und Schweißausbrüche</w:t>
            </w:r>
            <w:r w:rsidR="00F851FA">
              <w:rPr>
                <w:rFonts w:eastAsia="DejaVu Sans" w:cs="Arial"/>
                <w:kern w:val="1"/>
                <w:sz w:val="20"/>
                <w:szCs w:val="20"/>
                <w:lang w:eastAsia="hi-IN" w:bidi="hi-IN"/>
              </w:rPr>
              <w:t xml:space="preserve"> (</w:t>
            </w:r>
            <w:r w:rsidR="00F851FA" w:rsidRPr="00EF609D">
              <w:rPr>
                <w:rFonts w:eastAsia="DejaVu Sans" w:cs="Arial"/>
                <w:b/>
                <w:kern w:val="1"/>
                <w:sz w:val="20"/>
                <w:szCs w:val="20"/>
                <w:lang w:eastAsia="hi-IN" w:bidi="hi-IN"/>
              </w:rPr>
              <w:t>Cave</w:t>
            </w:r>
            <w:r w:rsidR="00EF609D">
              <w:rPr>
                <w:rFonts w:eastAsia="DejaVu Sans" w:cs="Arial"/>
                <w:b/>
                <w:kern w:val="1"/>
                <w:sz w:val="20"/>
                <w:szCs w:val="20"/>
                <w:lang w:eastAsia="hi-IN" w:bidi="hi-IN"/>
              </w:rPr>
              <w:t>!</w:t>
            </w:r>
            <w:r w:rsidR="00F851FA">
              <w:rPr>
                <w:rFonts w:eastAsia="DejaVu Sans" w:cs="Arial"/>
                <w:kern w:val="1"/>
                <w:sz w:val="20"/>
                <w:szCs w:val="20"/>
                <w:lang w:eastAsia="hi-IN" w:bidi="hi-IN"/>
              </w:rPr>
              <w:t xml:space="preserve"> </w:t>
            </w:r>
            <w:r w:rsidR="008B711D">
              <w:rPr>
                <w:rFonts w:eastAsia="DejaVu Sans" w:cs="Arial"/>
                <w:kern w:val="1"/>
                <w:sz w:val="20"/>
                <w:szCs w:val="20"/>
                <w:lang w:eastAsia="hi-IN" w:bidi="hi-IN"/>
              </w:rPr>
              <w:t>D</w:t>
            </w:r>
            <w:r w:rsidR="00F851FA">
              <w:rPr>
                <w:rFonts w:eastAsia="DejaVu Sans" w:cs="Arial"/>
                <w:kern w:val="1"/>
                <w:sz w:val="20"/>
                <w:szCs w:val="20"/>
                <w:lang w:eastAsia="hi-IN" w:bidi="hi-IN"/>
              </w:rPr>
              <w:t>ekompensierte Herzinsuffizienz)</w:t>
            </w:r>
          </w:p>
          <w:p w14:paraId="39726771" w14:textId="77777777" w:rsidR="00FB47D0" w:rsidRPr="00FF1E9E" w:rsidRDefault="00FF1E9E" w:rsidP="00FF1E9E">
            <w:pPr>
              <w:numPr>
                <w:ilvl w:val="0"/>
                <w:numId w:val="29"/>
              </w:numPr>
              <w:rPr>
                <w:rFonts w:eastAsia="DejaVu Sans" w:cs="Arial"/>
                <w:kern w:val="1"/>
                <w:sz w:val="20"/>
                <w:szCs w:val="20"/>
                <w:lang w:eastAsia="hi-IN" w:bidi="hi-IN"/>
              </w:rPr>
            </w:pPr>
            <w:r w:rsidRPr="00FF1E9E">
              <w:rPr>
                <w:rFonts w:eastAsia="DejaVu Sans" w:cs="Arial"/>
                <w:kern w:val="1"/>
                <w:sz w:val="20"/>
                <w:szCs w:val="20"/>
                <w:lang w:eastAsia="hi-IN" w:bidi="hi-IN"/>
              </w:rPr>
              <w:t>Akute Bewegungseinschränkungen</w:t>
            </w:r>
          </w:p>
          <w:p w14:paraId="74F7354F" w14:textId="77777777" w:rsidR="006311FE" w:rsidRPr="00112175" w:rsidRDefault="006311FE" w:rsidP="00FF1E9E">
            <w:pPr>
              <w:rPr>
                <w:rFonts w:eastAsia="DejaVu Sans" w:cs="Arial"/>
                <w:kern w:val="1"/>
                <w:sz w:val="12"/>
                <w:szCs w:val="12"/>
                <w:lang w:eastAsia="hi-IN" w:bidi="hi-IN"/>
              </w:rPr>
            </w:pPr>
          </w:p>
        </w:tc>
      </w:tr>
    </w:tbl>
    <w:p w14:paraId="653DBCE9" w14:textId="77777777" w:rsidR="004B6E6F" w:rsidRPr="00185722" w:rsidRDefault="004B6E6F">
      <w:pPr>
        <w:rPr>
          <w:sz w:val="12"/>
          <w:szCs w:val="1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781"/>
      </w:tblGrid>
      <w:tr w:rsidR="00B26CA7" w:rsidRPr="007C0818" w14:paraId="4EBCCDBD" w14:textId="77777777" w:rsidTr="006662E3">
        <w:tc>
          <w:tcPr>
            <w:tcW w:w="9781" w:type="dxa"/>
            <w:shd w:val="clear" w:color="auto" w:fill="D9D9D9"/>
          </w:tcPr>
          <w:p w14:paraId="732432C6" w14:textId="77777777" w:rsidR="00B26CA7" w:rsidRPr="006C3BA2" w:rsidRDefault="006311FE" w:rsidP="00917D35">
            <w:pPr>
              <w:pStyle w:val="berschrift1"/>
              <w:rPr>
                <w:color w:val="000000"/>
                <w:sz w:val="22"/>
                <w:szCs w:val="22"/>
                <w:lang w:val="de-DE" w:eastAsia="de-DE"/>
              </w:rPr>
            </w:pPr>
            <w:r>
              <w:rPr>
                <w:color w:val="000000"/>
                <w:sz w:val="22"/>
                <w:szCs w:val="22"/>
                <w:lang w:val="de-DE" w:eastAsia="de-DE"/>
              </w:rPr>
              <w:t>Therapie</w:t>
            </w:r>
          </w:p>
        </w:tc>
      </w:tr>
      <w:tr w:rsidR="00B26CA7" w:rsidRPr="006311FE" w14:paraId="471DFF14" w14:textId="77777777" w:rsidTr="00F31B3E">
        <w:trPr>
          <w:trHeight w:val="684"/>
        </w:trPr>
        <w:tc>
          <w:tcPr>
            <w:tcW w:w="9781" w:type="dxa"/>
          </w:tcPr>
          <w:p w14:paraId="6C0F0617" w14:textId="77777777" w:rsidR="004B6E6F" w:rsidRPr="00112175" w:rsidRDefault="004B6E6F" w:rsidP="00FF1E9E">
            <w:pPr>
              <w:rPr>
                <w:rFonts w:cs="Arial"/>
                <w:b/>
                <w:sz w:val="12"/>
                <w:szCs w:val="12"/>
              </w:rPr>
            </w:pPr>
          </w:p>
          <w:p w14:paraId="5A4028B0" w14:textId="0EEDF3E8" w:rsidR="00C679ED" w:rsidRDefault="00C679ED" w:rsidP="00C679ED">
            <w:pPr>
              <w:rPr>
                <w:rFonts w:eastAsia="DejaVu Sans"/>
                <w:sz w:val="20"/>
                <w:szCs w:val="20"/>
                <w:lang w:eastAsia="hi-IN" w:bidi="hi-IN"/>
              </w:rPr>
            </w:pPr>
            <w:r w:rsidRPr="00C679ED">
              <w:rPr>
                <w:rFonts w:eastAsia="DejaVu Sans"/>
                <w:sz w:val="20"/>
                <w:szCs w:val="20"/>
                <w:lang w:eastAsia="hi-IN" w:bidi="hi-IN"/>
              </w:rPr>
              <w:t>Die Kompressionstherapie untergliedert sich in drei Phasen: Entstauungsphase, Erhaltungsphase und Prävention</w:t>
            </w:r>
            <w:r w:rsidR="00B9285B">
              <w:rPr>
                <w:rFonts w:eastAsia="DejaVu Sans"/>
                <w:sz w:val="20"/>
                <w:szCs w:val="20"/>
                <w:lang w:eastAsia="hi-IN" w:bidi="hi-IN"/>
              </w:rPr>
              <w:t xml:space="preserve"> (bei Menschen mit Ulcus cruris venosum)</w:t>
            </w:r>
            <w:r w:rsidRPr="00C679ED">
              <w:rPr>
                <w:rFonts w:eastAsia="DejaVu Sans"/>
                <w:sz w:val="20"/>
                <w:szCs w:val="20"/>
                <w:lang w:eastAsia="hi-IN" w:bidi="hi-IN"/>
              </w:rPr>
              <w:t>.</w:t>
            </w:r>
          </w:p>
          <w:p w14:paraId="4F48E494" w14:textId="77777777" w:rsidR="00845917" w:rsidRPr="00742CEC" w:rsidRDefault="00845917" w:rsidP="00C679ED">
            <w:pPr>
              <w:rPr>
                <w:rFonts w:eastAsia="DejaVu Sans"/>
                <w:sz w:val="12"/>
                <w:szCs w:val="12"/>
                <w:lang w:eastAsia="hi-IN" w:bidi="hi-IN"/>
              </w:rPr>
            </w:pPr>
          </w:p>
          <w:p w14:paraId="1130782E" w14:textId="67BD212A" w:rsidR="00C679ED" w:rsidRDefault="00C679ED" w:rsidP="00FF1E9E">
            <w:pPr>
              <w:rPr>
                <w:rFonts w:cs="Arial"/>
                <w:b/>
                <w:sz w:val="20"/>
                <w:szCs w:val="20"/>
              </w:rPr>
            </w:pPr>
            <w:r>
              <w:rPr>
                <w:rFonts w:cs="Arial"/>
                <w:b/>
                <w:sz w:val="20"/>
                <w:szCs w:val="20"/>
              </w:rPr>
              <w:t>Entstauungsphase</w:t>
            </w:r>
          </w:p>
          <w:p w14:paraId="3BF548B1" w14:textId="48FF2ABF" w:rsidR="00C679ED" w:rsidRPr="00C679ED" w:rsidRDefault="00C679ED" w:rsidP="00FF1E9E">
            <w:pPr>
              <w:rPr>
                <w:rFonts w:cs="Arial"/>
                <w:sz w:val="20"/>
                <w:szCs w:val="20"/>
              </w:rPr>
            </w:pPr>
            <w:r w:rsidRPr="00C679ED">
              <w:rPr>
                <w:rFonts w:cs="Arial"/>
                <w:sz w:val="20"/>
                <w:szCs w:val="20"/>
              </w:rPr>
              <w:t>Zu Beginn der Therapie ist in der Entstauungsphase beim floriden UCV zur Ödemreduktion und zur Unterstützung der Ulkusheilung eine starke Kompression</w:t>
            </w:r>
            <w:r>
              <w:rPr>
                <w:rFonts w:cs="Arial"/>
                <w:sz w:val="20"/>
                <w:szCs w:val="20"/>
              </w:rPr>
              <w:t xml:space="preserve"> mit Druckwerten von 40-60 mmHg</w:t>
            </w:r>
            <w:r w:rsidRPr="00C679ED">
              <w:rPr>
                <w:rFonts w:cs="Arial"/>
                <w:sz w:val="20"/>
                <w:szCs w:val="20"/>
              </w:rPr>
              <w:t xml:space="preserve"> zu</w:t>
            </w:r>
            <w:r w:rsidR="00ED28AA">
              <w:rPr>
                <w:rFonts w:cs="Arial"/>
                <w:sz w:val="20"/>
                <w:szCs w:val="20"/>
              </w:rPr>
              <w:t xml:space="preserve"> </w:t>
            </w:r>
            <w:r w:rsidRPr="00C679ED">
              <w:rPr>
                <w:rFonts w:cs="Arial"/>
                <w:sz w:val="20"/>
                <w:szCs w:val="20"/>
              </w:rPr>
              <w:t>gewährleisten.</w:t>
            </w:r>
            <w:r w:rsidR="006E6824">
              <w:t xml:space="preserve"> </w:t>
            </w:r>
            <w:r w:rsidR="006E6824">
              <w:rPr>
                <w:rFonts w:cs="Arial"/>
                <w:sz w:val="20"/>
                <w:szCs w:val="20"/>
              </w:rPr>
              <w:t xml:space="preserve">In dieser Phase sollten PKV </w:t>
            </w:r>
            <w:r w:rsidR="006E6824" w:rsidRPr="006E6824">
              <w:rPr>
                <w:rFonts w:cs="Arial"/>
                <w:sz w:val="20"/>
                <w:szCs w:val="20"/>
              </w:rPr>
              <w:t>zur Unterstützung des Abheilungsprozesses kontinuierlich</w:t>
            </w:r>
            <w:r w:rsidR="00FE3AEB">
              <w:rPr>
                <w:rFonts w:cs="Arial"/>
                <w:sz w:val="20"/>
                <w:szCs w:val="20"/>
              </w:rPr>
              <w:t xml:space="preserve">, d. h. </w:t>
            </w:r>
            <w:r w:rsidR="006E6824" w:rsidRPr="006E6824">
              <w:rPr>
                <w:rFonts w:cs="Arial"/>
                <w:sz w:val="20"/>
                <w:szCs w:val="20"/>
              </w:rPr>
              <w:t xml:space="preserve">24 Std. getragen werden. Wenn der Patient ohne Bandagierung nach </w:t>
            </w:r>
            <w:r w:rsidR="00915D7E">
              <w:rPr>
                <w:rFonts w:cs="Arial"/>
                <w:sz w:val="20"/>
                <w:szCs w:val="20"/>
              </w:rPr>
              <w:t xml:space="preserve">deren </w:t>
            </w:r>
            <w:r w:rsidR="006E6824" w:rsidRPr="006E6824">
              <w:rPr>
                <w:rFonts w:cs="Arial"/>
                <w:sz w:val="20"/>
                <w:szCs w:val="20"/>
              </w:rPr>
              <w:t>Ablegen abends noch in Bewegung oder morgens vor Anlage bereits aufgestanden ist, geht der erreichte Entstauungserfolg vom Vortag verloren.</w:t>
            </w:r>
          </w:p>
          <w:p w14:paraId="22E600DA" w14:textId="77777777" w:rsidR="00010EE5" w:rsidRPr="00742CEC" w:rsidRDefault="00010EE5" w:rsidP="00FF1E9E">
            <w:pPr>
              <w:rPr>
                <w:rFonts w:cs="Arial"/>
                <w:b/>
                <w:sz w:val="12"/>
                <w:szCs w:val="12"/>
              </w:rPr>
            </w:pPr>
          </w:p>
          <w:p w14:paraId="532A3901" w14:textId="5E4F4A66" w:rsidR="00A23AD7" w:rsidRDefault="00A23AD7" w:rsidP="00FF1E9E">
            <w:pPr>
              <w:rPr>
                <w:rFonts w:cs="Arial"/>
                <w:b/>
                <w:sz w:val="20"/>
                <w:szCs w:val="20"/>
              </w:rPr>
            </w:pPr>
            <w:r>
              <w:rPr>
                <w:rFonts w:cs="Arial"/>
                <w:b/>
                <w:sz w:val="20"/>
                <w:szCs w:val="20"/>
              </w:rPr>
              <w:t>Versorgungsoptionen in der Entstauung</w:t>
            </w:r>
            <w:r w:rsidR="00E10224">
              <w:rPr>
                <w:rFonts w:cs="Arial"/>
                <w:b/>
                <w:sz w:val="20"/>
                <w:szCs w:val="20"/>
              </w:rPr>
              <w:t>sphase</w:t>
            </w:r>
            <w:r>
              <w:rPr>
                <w:rFonts w:cs="Arial"/>
                <w:b/>
                <w:sz w:val="20"/>
                <w:szCs w:val="20"/>
              </w:rPr>
              <w:t>:</w:t>
            </w:r>
          </w:p>
          <w:p w14:paraId="3C2DB695" w14:textId="15D9AB04" w:rsidR="00FF1E9E" w:rsidRDefault="00FF1E9E" w:rsidP="00FF1E9E">
            <w:pPr>
              <w:rPr>
                <w:rFonts w:cs="Arial"/>
                <w:b/>
                <w:sz w:val="20"/>
                <w:szCs w:val="20"/>
              </w:rPr>
            </w:pPr>
            <w:r w:rsidRPr="006311FE">
              <w:rPr>
                <w:rFonts w:cs="Arial"/>
                <w:b/>
                <w:sz w:val="20"/>
                <w:szCs w:val="20"/>
              </w:rPr>
              <w:t>Kurzzugbinden</w:t>
            </w:r>
          </w:p>
          <w:p w14:paraId="40C253B0" w14:textId="2BE39E7D" w:rsidR="00FF1E9E" w:rsidRPr="00632731" w:rsidRDefault="00FF1E9E" w:rsidP="00915D7E">
            <w:pPr>
              <w:pStyle w:val="Listenabsatz"/>
              <w:numPr>
                <w:ilvl w:val="0"/>
                <w:numId w:val="28"/>
              </w:numPr>
              <w:rPr>
                <w:rFonts w:cs="Arial"/>
                <w:sz w:val="20"/>
                <w:szCs w:val="20"/>
              </w:rPr>
            </w:pPr>
            <w:r w:rsidRPr="008F76D4">
              <w:rPr>
                <w:rFonts w:cs="Arial"/>
                <w:sz w:val="20"/>
                <w:szCs w:val="20"/>
              </w:rPr>
              <w:t>sind</w:t>
            </w:r>
            <w:r w:rsidRPr="008F76D4">
              <w:rPr>
                <w:rFonts w:cs="Arial"/>
                <w:b/>
                <w:sz w:val="20"/>
                <w:szCs w:val="20"/>
              </w:rPr>
              <w:t xml:space="preserve"> </w:t>
            </w:r>
            <w:r w:rsidRPr="008F76D4">
              <w:rPr>
                <w:rFonts w:cs="Arial"/>
                <w:sz w:val="20"/>
                <w:szCs w:val="20"/>
              </w:rPr>
              <w:t>unelastisch</w:t>
            </w:r>
            <w:r w:rsidRPr="00632731">
              <w:rPr>
                <w:rFonts w:cs="Arial"/>
                <w:sz w:val="20"/>
                <w:szCs w:val="20"/>
              </w:rPr>
              <w:t xml:space="preserve"> und </w:t>
            </w:r>
            <w:r w:rsidRPr="008F76D4">
              <w:rPr>
                <w:rFonts w:cs="Arial"/>
                <w:sz w:val="20"/>
                <w:szCs w:val="20"/>
              </w:rPr>
              <w:t>haben ein geringes Dehnungsvermögen (</w:t>
            </w:r>
            <w:r>
              <w:rPr>
                <w:rFonts w:cs="Arial"/>
                <w:sz w:val="20"/>
                <w:szCs w:val="20"/>
              </w:rPr>
              <w:t>&lt;</w:t>
            </w:r>
            <w:r w:rsidR="00063440">
              <w:rPr>
                <w:rFonts w:cs="Arial"/>
                <w:sz w:val="20"/>
                <w:szCs w:val="20"/>
              </w:rPr>
              <w:t xml:space="preserve"> </w:t>
            </w:r>
            <w:r>
              <w:rPr>
                <w:rFonts w:cs="Arial"/>
                <w:sz w:val="20"/>
                <w:szCs w:val="20"/>
              </w:rPr>
              <w:t>100</w:t>
            </w:r>
            <w:r w:rsidRPr="008F76D4">
              <w:rPr>
                <w:rFonts w:cs="Arial"/>
                <w:sz w:val="20"/>
                <w:szCs w:val="20"/>
              </w:rPr>
              <w:t>%)</w:t>
            </w:r>
          </w:p>
          <w:p w14:paraId="7A114D71" w14:textId="233C97EB" w:rsidR="00FF1E9E" w:rsidRDefault="00FF1E9E" w:rsidP="00915D7E">
            <w:pPr>
              <w:pStyle w:val="Listenabsatz"/>
              <w:numPr>
                <w:ilvl w:val="0"/>
                <w:numId w:val="28"/>
              </w:numPr>
              <w:rPr>
                <w:rFonts w:cs="Arial"/>
                <w:sz w:val="20"/>
                <w:szCs w:val="20"/>
              </w:rPr>
            </w:pPr>
            <w:r w:rsidRPr="008F76D4">
              <w:rPr>
                <w:rFonts w:cs="Arial"/>
                <w:sz w:val="20"/>
                <w:szCs w:val="20"/>
              </w:rPr>
              <w:t>erz</w:t>
            </w:r>
            <w:r>
              <w:rPr>
                <w:rFonts w:cs="Arial"/>
                <w:sz w:val="20"/>
                <w:szCs w:val="20"/>
              </w:rPr>
              <w:t>eugen</w:t>
            </w:r>
            <w:r w:rsidRPr="008F76D4">
              <w:rPr>
                <w:rFonts w:cs="Arial"/>
                <w:sz w:val="20"/>
                <w:szCs w:val="20"/>
              </w:rPr>
              <w:t xml:space="preserve"> </w:t>
            </w:r>
            <w:r w:rsidR="00FA441B">
              <w:rPr>
                <w:rFonts w:cs="Arial"/>
                <w:sz w:val="20"/>
                <w:szCs w:val="20"/>
              </w:rPr>
              <w:t xml:space="preserve">in Bewegung </w:t>
            </w:r>
            <w:r w:rsidRPr="008F76D4">
              <w:rPr>
                <w:rFonts w:cs="Arial"/>
                <w:sz w:val="20"/>
                <w:szCs w:val="20"/>
              </w:rPr>
              <w:t>einen hohen Arbeits</w:t>
            </w:r>
            <w:r w:rsidR="008543C1">
              <w:rPr>
                <w:rFonts w:cs="Arial"/>
                <w:sz w:val="20"/>
                <w:szCs w:val="20"/>
              </w:rPr>
              <w:t>-</w:t>
            </w:r>
            <w:r w:rsidRPr="008F76D4">
              <w:rPr>
                <w:rFonts w:cs="Arial"/>
                <w:sz w:val="20"/>
                <w:szCs w:val="20"/>
              </w:rPr>
              <w:t xml:space="preserve"> und </w:t>
            </w:r>
            <w:r w:rsidR="00FA441B">
              <w:rPr>
                <w:rFonts w:cs="Arial"/>
                <w:sz w:val="20"/>
                <w:szCs w:val="20"/>
              </w:rPr>
              <w:t xml:space="preserve">in Entspannung </w:t>
            </w:r>
            <w:r w:rsidRPr="008F76D4">
              <w:rPr>
                <w:rFonts w:cs="Arial"/>
                <w:sz w:val="20"/>
                <w:szCs w:val="20"/>
              </w:rPr>
              <w:t>einen niedrigen Ruhedruck</w:t>
            </w:r>
          </w:p>
          <w:p w14:paraId="04D4E556" w14:textId="77777777" w:rsidR="00FF1E9E" w:rsidRDefault="00FF1E9E" w:rsidP="00915D7E">
            <w:pPr>
              <w:pStyle w:val="Listenabsatz"/>
              <w:numPr>
                <w:ilvl w:val="0"/>
                <w:numId w:val="28"/>
              </w:numPr>
              <w:rPr>
                <w:rFonts w:cs="Arial"/>
                <w:sz w:val="20"/>
                <w:szCs w:val="20"/>
              </w:rPr>
            </w:pPr>
            <w:r w:rsidRPr="008F76D4">
              <w:rPr>
                <w:rFonts w:cs="Arial"/>
                <w:sz w:val="20"/>
                <w:szCs w:val="20"/>
              </w:rPr>
              <w:t>Anwendung bei mobilen Patienten, die durch Eigenbewegung einen entsprechenden Arbeitsdruck erzeugen können</w:t>
            </w:r>
          </w:p>
          <w:p w14:paraId="132AD61B" w14:textId="1A846C0C" w:rsidR="006941EA" w:rsidRPr="006941EA" w:rsidRDefault="00FF1E9E" w:rsidP="00915D7E">
            <w:pPr>
              <w:pStyle w:val="Listenabsatz"/>
              <w:numPr>
                <w:ilvl w:val="0"/>
                <w:numId w:val="28"/>
              </w:numPr>
              <w:rPr>
                <w:rFonts w:cs="Arial"/>
                <w:sz w:val="20"/>
                <w:szCs w:val="20"/>
              </w:rPr>
            </w:pPr>
            <w:r w:rsidRPr="006941EA">
              <w:rPr>
                <w:rFonts w:cs="Arial"/>
                <w:sz w:val="20"/>
                <w:szCs w:val="20"/>
              </w:rPr>
              <w:t xml:space="preserve">geben </w:t>
            </w:r>
            <w:r w:rsidR="00ED28AA">
              <w:rPr>
                <w:rFonts w:cs="Arial"/>
                <w:sz w:val="20"/>
                <w:szCs w:val="20"/>
              </w:rPr>
              <w:t xml:space="preserve">bei Bewegung schnell </w:t>
            </w:r>
            <w:r w:rsidRPr="006941EA">
              <w:rPr>
                <w:rFonts w:cs="Arial"/>
                <w:sz w:val="20"/>
                <w:szCs w:val="20"/>
              </w:rPr>
              <w:t xml:space="preserve">nach, verrutschen und verlieren bereits nach </w:t>
            </w:r>
            <w:r w:rsidR="00502C36" w:rsidRPr="006941EA">
              <w:rPr>
                <w:rFonts w:cs="Arial"/>
                <w:sz w:val="20"/>
                <w:szCs w:val="20"/>
              </w:rPr>
              <w:t xml:space="preserve">kurzer Zeit </w:t>
            </w:r>
            <w:r w:rsidRPr="006941EA">
              <w:rPr>
                <w:rFonts w:cs="Arial"/>
                <w:sz w:val="20"/>
                <w:szCs w:val="20"/>
              </w:rPr>
              <w:t xml:space="preserve">ihre Form, sodass sie den </w:t>
            </w:r>
            <w:r w:rsidR="00ED28AA">
              <w:rPr>
                <w:rFonts w:cs="Arial"/>
                <w:sz w:val="20"/>
                <w:szCs w:val="20"/>
              </w:rPr>
              <w:t>erforderlichen</w:t>
            </w:r>
            <w:r w:rsidRPr="006941EA">
              <w:rPr>
                <w:rFonts w:cs="Arial"/>
                <w:sz w:val="20"/>
                <w:szCs w:val="20"/>
              </w:rPr>
              <w:t xml:space="preserve"> Anlagedruck nicht </w:t>
            </w:r>
            <w:r w:rsidR="00ED28AA">
              <w:rPr>
                <w:rFonts w:cs="Arial"/>
                <w:sz w:val="20"/>
                <w:szCs w:val="20"/>
              </w:rPr>
              <w:t xml:space="preserve">lange </w:t>
            </w:r>
            <w:r w:rsidRPr="006941EA">
              <w:rPr>
                <w:rFonts w:cs="Arial"/>
                <w:sz w:val="20"/>
                <w:szCs w:val="20"/>
              </w:rPr>
              <w:t>halten können</w:t>
            </w:r>
            <w:r w:rsidR="006941EA" w:rsidRPr="006941EA">
              <w:rPr>
                <w:rFonts w:cs="Arial"/>
                <w:sz w:val="20"/>
                <w:szCs w:val="20"/>
              </w:rPr>
              <w:t xml:space="preserve"> →</w:t>
            </w:r>
            <w:r w:rsidR="006941EA">
              <w:rPr>
                <w:rFonts w:cs="Arial"/>
                <w:sz w:val="20"/>
                <w:szCs w:val="20"/>
              </w:rPr>
              <w:t xml:space="preserve"> d</w:t>
            </w:r>
            <w:r w:rsidR="006941EA" w:rsidRPr="006941EA">
              <w:rPr>
                <w:rFonts w:cs="Arial"/>
                <w:sz w:val="20"/>
                <w:szCs w:val="20"/>
              </w:rPr>
              <w:t>er initiale Druck fällt bereits in den ersten 30 Minuten erheblich und innerhalb von sieben Stunden um 50 % ab [</w:t>
            </w:r>
            <w:r w:rsidR="006941EA">
              <w:rPr>
                <w:rFonts w:cs="Arial"/>
                <w:sz w:val="20"/>
                <w:szCs w:val="20"/>
              </w:rPr>
              <w:t>Larsen et al. 2004; Jünger et al. 2009</w:t>
            </w:r>
            <w:r w:rsidR="006941EA" w:rsidRPr="006941EA">
              <w:rPr>
                <w:rFonts w:cs="Arial"/>
                <w:sz w:val="20"/>
                <w:szCs w:val="20"/>
              </w:rPr>
              <w:t xml:space="preserve">]. </w:t>
            </w:r>
          </w:p>
          <w:p w14:paraId="113BC32D" w14:textId="128FC3A1" w:rsidR="00FF1E9E" w:rsidRDefault="00FF1E9E" w:rsidP="00915D7E">
            <w:pPr>
              <w:pStyle w:val="Listenabsatz"/>
              <w:numPr>
                <w:ilvl w:val="0"/>
                <w:numId w:val="28"/>
              </w:numPr>
              <w:rPr>
                <w:rFonts w:cs="Arial"/>
                <w:sz w:val="20"/>
                <w:szCs w:val="20"/>
              </w:rPr>
            </w:pPr>
            <w:r w:rsidRPr="008F76D4">
              <w:rPr>
                <w:rFonts w:cs="Arial"/>
                <w:sz w:val="20"/>
                <w:szCs w:val="20"/>
              </w:rPr>
              <w:t>bei Bewegung und Ödemreduktion nimmt der Druck über die ersten 24 Std. erheblich ab</w:t>
            </w:r>
            <w:r>
              <w:rPr>
                <w:rFonts w:cs="Arial"/>
                <w:sz w:val="20"/>
                <w:szCs w:val="20"/>
              </w:rPr>
              <w:t xml:space="preserve">; daher </w:t>
            </w:r>
            <w:r w:rsidR="00915D7E">
              <w:rPr>
                <w:rFonts w:cs="Arial"/>
                <w:sz w:val="20"/>
                <w:szCs w:val="20"/>
              </w:rPr>
              <w:t xml:space="preserve">sind PKV in der initialen Entstauung </w:t>
            </w:r>
            <w:r w:rsidR="00ED28AA">
              <w:rPr>
                <w:rFonts w:cs="Arial"/>
                <w:sz w:val="20"/>
                <w:szCs w:val="20"/>
              </w:rPr>
              <w:t xml:space="preserve">mit Kurzzugbinden meist </w:t>
            </w:r>
            <w:r w:rsidRPr="008F76D4">
              <w:rPr>
                <w:rFonts w:cs="Arial"/>
                <w:sz w:val="20"/>
                <w:szCs w:val="20"/>
              </w:rPr>
              <w:t>täglich zu erneuern</w:t>
            </w:r>
          </w:p>
          <w:p w14:paraId="33EB3A5E" w14:textId="23780386" w:rsidR="006941EA" w:rsidRDefault="0074488E" w:rsidP="00915D7E">
            <w:pPr>
              <w:pStyle w:val="Listenabsatz"/>
              <w:numPr>
                <w:ilvl w:val="0"/>
                <w:numId w:val="28"/>
              </w:numPr>
              <w:rPr>
                <w:rFonts w:cs="Arial"/>
                <w:sz w:val="20"/>
                <w:szCs w:val="20"/>
              </w:rPr>
            </w:pPr>
            <w:r>
              <w:rPr>
                <w:rFonts w:cs="Arial"/>
                <w:sz w:val="20"/>
                <w:szCs w:val="20"/>
              </w:rPr>
              <w:t>i</w:t>
            </w:r>
            <w:r w:rsidR="006941EA" w:rsidRPr="006941EA">
              <w:rPr>
                <w:rFonts w:cs="Arial"/>
                <w:sz w:val="20"/>
                <w:szCs w:val="20"/>
              </w:rPr>
              <w:t xml:space="preserve">n der Praxis </w:t>
            </w:r>
            <w:r w:rsidR="006941EA">
              <w:rPr>
                <w:rFonts w:cs="Arial"/>
                <w:sz w:val="20"/>
                <w:szCs w:val="20"/>
              </w:rPr>
              <w:t xml:space="preserve">bestehen </w:t>
            </w:r>
            <w:r w:rsidR="006941EA" w:rsidRPr="006941EA">
              <w:rPr>
                <w:rFonts w:cs="Arial"/>
                <w:sz w:val="20"/>
                <w:szCs w:val="20"/>
              </w:rPr>
              <w:t>erhebliche Defizite bei der sachgerechten Erstellung eines PKV mit Kurzzugbinden auf Anwenderseite</w:t>
            </w:r>
            <w:r w:rsidR="006941EA">
              <w:rPr>
                <w:rFonts w:cs="Arial"/>
                <w:sz w:val="20"/>
                <w:szCs w:val="20"/>
              </w:rPr>
              <w:t xml:space="preserve"> [Heyer et al.</w:t>
            </w:r>
            <w:r>
              <w:rPr>
                <w:rFonts w:cs="Arial"/>
                <w:sz w:val="20"/>
                <w:szCs w:val="20"/>
              </w:rPr>
              <w:t xml:space="preserve"> 2017]</w:t>
            </w:r>
          </w:p>
          <w:p w14:paraId="4E2BE42D" w14:textId="22638477" w:rsidR="0074488E" w:rsidRPr="006941EA" w:rsidRDefault="0074488E" w:rsidP="00915D7E">
            <w:pPr>
              <w:pStyle w:val="Listenabsatz"/>
              <w:numPr>
                <w:ilvl w:val="0"/>
                <w:numId w:val="28"/>
              </w:numPr>
              <w:rPr>
                <w:rFonts w:cs="Arial"/>
                <w:sz w:val="20"/>
                <w:szCs w:val="20"/>
              </w:rPr>
            </w:pPr>
            <w:r>
              <w:rPr>
                <w:rFonts w:cs="Arial"/>
                <w:sz w:val="20"/>
                <w:szCs w:val="20"/>
              </w:rPr>
              <w:t>eine Selbstanlage von PKV mit Kurzzugbinden durch Patienten führt zu eher keinem guten Ergebnis [Renner et. al. 2010] und sollte nicht empfohlen werden</w:t>
            </w:r>
          </w:p>
          <w:p w14:paraId="756F2630" w14:textId="77777777" w:rsidR="006941EA" w:rsidRPr="00742CEC" w:rsidRDefault="006941EA" w:rsidP="006941EA">
            <w:pPr>
              <w:pStyle w:val="Listenabsatz"/>
              <w:ind w:left="720"/>
              <w:rPr>
                <w:rFonts w:cs="Arial"/>
                <w:sz w:val="12"/>
                <w:szCs w:val="12"/>
              </w:rPr>
            </w:pPr>
          </w:p>
          <w:p w14:paraId="2282D88A" w14:textId="4A4DBDD2" w:rsidR="00FF1E9E" w:rsidRPr="00FF1E9E" w:rsidRDefault="00FF1E9E" w:rsidP="00FF1E9E">
            <w:pPr>
              <w:pStyle w:val="Listenabsatz"/>
              <w:ind w:left="0"/>
              <w:rPr>
                <w:rFonts w:cs="Arial"/>
                <w:b/>
                <w:sz w:val="20"/>
                <w:szCs w:val="20"/>
              </w:rPr>
            </w:pPr>
            <w:r w:rsidRPr="00FF1E9E">
              <w:rPr>
                <w:rFonts w:cs="Arial"/>
                <w:b/>
                <w:sz w:val="20"/>
                <w:szCs w:val="20"/>
              </w:rPr>
              <w:t>Mehrkomponentensysteme</w:t>
            </w:r>
          </w:p>
          <w:p w14:paraId="13C789B6" w14:textId="1653FD01" w:rsidR="00915D7E" w:rsidRDefault="00FF1E9E" w:rsidP="00915D7E">
            <w:pPr>
              <w:pStyle w:val="Listenabsatz"/>
              <w:numPr>
                <w:ilvl w:val="0"/>
                <w:numId w:val="28"/>
              </w:numPr>
              <w:contextualSpacing/>
              <w:jc w:val="both"/>
            </w:pPr>
            <w:r w:rsidRPr="00915D7E">
              <w:rPr>
                <w:rFonts w:eastAsia="DejaVu Sans" w:cs="Arial"/>
                <w:kern w:val="1"/>
                <w:sz w:val="20"/>
                <w:szCs w:val="20"/>
                <w:lang w:eastAsia="hi-IN" w:bidi="hi-IN"/>
              </w:rPr>
              <w:t xml:space="preserve">bestehen aus </w:t>
            </w:r>
            <w:r w:rsidR="00884B3F" w:rsidRPr="00915D7E">
              <w:rPr>
                <w:rFonts w:eastAsia="DejaVu Sans" w:cs="Arial"/>
                <w:kern w:val="1"/>
                <w:sz w:val="20"/>
                <w:szCs w:val="20"/>
                <w:lang w:eastAsia="hi-IN" w:bidi="hi-IN"/>
              </w:rPr>
              <w:t>1-4 Binden</w:t>
            </w:r>
            <w:r w:rsidR="00915D7E">
              <w:rPr>
                <w:rFonts w:eastAsia="DejaVu Sans" w:cs="Arial"/>
                <w:kern w:val="1"/>
                <w:sz w:val="20"/>
                <w:szCs w:val="20"/>
                <w:lang w:eastAsia="hi-IN" w:bidi="hi-IN"/>
              </w:rPr>
              <w:t xml:space="preserve">, </w:t>
            </w:r>
            <w:r w:rsidR="00915D7E" w:rsidRPr="00915D7E">
              <w:rPr>
                <w:rFonts w:eastAsia="DejaVu Sans" w:cs="Arial"/>
                <w:kern w:val="1"/>
                <w:sz w:val="20"/>
                <w:szCs w:val="20"/>
                <w:lang w:eastAsia="hi-IN" w:bidi="hi-IN"/>
              </w:rPr>
              <w:t xml:space="preserve">die </w:t>
            </w:r>
            <w:r w:rsidR="00ED28AA">
              <w:rPr>
                <w:rFonts w:eastAsia="DejaVu Sans" w:cs="Arial"/>
                <w:kern w:val="1"/>
                <w:sz w:val="20"/>
                <w:szCs w:val="20"/>
                <w:lang w:eastAsia="hi-IN" w:bidi="hi-IN"/>
              </w:rPr>
              <w:t xml:space="preserve">sich </w:t>
            </w:r>
            <w:r w:rsidR="00915D7E" w:rsidRPr="00915D7E">
              <w:rPr>
                <w:rFonts w:eastAsia="DejaVu Sans" w:cs="Arial"/>
                <w:kern w:val="1"/>
                <w:sz w:val="20"/>
                <w:szCs w:val="20"/>
                <w:lang w:eastAsia="hi-IN" w:bidi="hi-IN"/>
              </w:rPr>
              <w:t>a</w:t>
            </w:r>
            <w:r w:rsidR="00915D7E" w:rsidRPr="00915D7E">
              <w:rPr>
                <w:sz w:val="20"/>
                <w:szCs w:val="20"/>
              </w:rPr>
              <w:t>us mehreren Komponenten zusammensetz</w:t>
            </w:r>
            <w:r w:rsidR="00ED28AA">
              <w:rPr>
                <w:sz w:val="20"/>
                <w:szCs w:val="20"/>
              </w:rPr>
              <w:t>en</w:t>
            </w:r>
            <w:r w:rsidR="00915D7E">
              <w:rPr>
                <w:sz w:val="20"/>
                <w:szCs w:val="20"/>
              </w:rPr>
              <w:t>:</w:t>
            </w:r>
            <w:r w:rsidR="00915D7E" w:rsidRPr="00915D7E">
              <w:rPr>
                <w:sz w:val="20"/>
                <w:szCs w:val="20"/>
              </w:rPr>
              <w:t xml:space="preserve"> z. B. Polster-, Kurzzug-, Langzugbinden, kohäsiven Fixierbinden oder spezielle Schaumstoffbinden (z. T. mit Calamin oder Zink angereichert)</w:t>
            </w:r>
            <w:r w:rsidR="00915D7E" w:rsidRPr="00A06A78">
              <w:t xml:space="preserve"> </w:t>
            </w:r>
          </w:p>
          <w:p w14:paraId="68978D34" w14:textId="7882DCE0" w:rsidR="00915D7E" w:rsidRPr="000B72B6" w:rsidRDefault="00915D7E" w:rsidP="009B1077">
            <w:pPr>
              <w:pStyle w:val="Listenabsatz"/>
              <w:numPr>
                <w:ilvl w:val="0"/>
                <w:numId w:val="28"/>
              </w:numPr>
              <w:spacing w:after="60"/>
              <w:contextualSpacing/>
              <w:jc w:val="both"/>
              <w:rPr>
                <w:sz w:val="20"/>
                <w:szCs w:val="20"/>
              </w:rPr>
            </w:pPr>
            <w:r w:rsidRPr="000B72B6">
              <w:rPr>
                <w:sz w:val="20"/>
                <w:szCs w:val="20"/>
              </w:rPr>
              <w:t xml:space="preserve">haftende Eigenschaften einzelner Komponenten stabilisieren den PKV und beugen einem Verrutschen vor </w:t>
            </w:r>
          </w:p>
          <w:p w14:paraId="11527497" w14:textId="1FE11A42" w:rsidR="00B821D7" w:rsidRDefault="00FF1E9E" w:rsidP="000B72B6">
            <w:pPr>
              <w:pStyle w:val="Listenabsatz"/>
              <w:numPr>
                <w:ilvl w:val="0"/>
                <w:numId w:val="28"/>
              </w:numPr>
              <w:contextualSpacing/>
              <w:jc w:val="both"/>
              <w:rPr>
                <w:rFonts w:eastAsia="DejaVu Sans" w:cs="Arial"/>
                <w:kern w:val="1"/>
                <w:sz w:val="20"/>
                <w:szCs w:val="20"/>
                <w:lang w:eastAsia="hi-IN" w:bidi="hi-IN"/>
              </w:rPr>
            </w:pPr>
            <w:r w:rsidRPr="00915D7E">
              <w:rPr>
                <w:rFonts w:eastAsia="DejaVu Sans" w:cs="Arial"/>
                <w:kern w:val="1"/>
                <w:sz w:val="20"/>
                <w:szCs w:val="20"/>
                <w:lang w:eastAsia="hi-IN" w:bidi="hi-IN"/>
              </w:rPr>
              <w:t>haben den Vorteil, dass meist keine aufwendigen Kompressionstechniken beherrscht werden müssen</w:t>
            </w:r>
          </w:p>
          <w:p w14:paraId="6343EDC0" w14:textId="56BF2169" w:rsidR="00B821D7" w:rsidRPr="004466B6" w:rsidRDefault="00B821D7" w:rsidP="000B72B6">
            <w:pPr>
              <w:pStyle w:val="Listenabsatz"/>
              <w:numPr>
                <w:ilvl w:val="0"/>
                <w:numId w:val="28"/>
              </w:numPr>
              <w:contextualSpacing/>
              <w:jc w:val="both"/>
              <w:rPr>
                <w:sz w:val="20"/>
                <w:szCs w:val="20"/>
              </w:rPr>
            </w:pPr>
            <w:r w:rsidRPr="00B821D7">
              <w:rPr>
                <w:rFonts w:eastAsia="DejaVu Sans" w:cs="Arial"/>
                <w:kern w:val="1"/>
                <w:sz w:val="20"/>
                <w:szCs w:val="20"/>
                <w:lang w:eastAsia="hi-IN" w:bidi="hi-IN"/>
              </w:rPr>
              <w:t xml:space="preserve">sind dafür konzipiert, eine kräftige Kompression </w:t>
            </w:r>
            <w:r w:rsidRPr="000B72B6">
              <w:rPr>
                <w:rFonts w:eastAsia="DejaVu Sans" w:cs="Arial"/>
                <w:kern w:val="1"/>
                <w:sz w:val="20"/>
                <w:szCs w:val="20"/>
                <w:lang w:eastAsia="hi-IN" w:bidi="hi-IN"/>
              </w:rPr>
              <w:t>≥ 40 mmHg zu erwirken, die für die Therapie des UCV benötigt wird → haben teilweise optische Markierungen oder verfügen über spezielle Dehnungstechniken</w:t>
            </w:r>
            <w:r w:rsidRPr="00B821D7">
              <w:rPr>
                <w:sz w:val="20"/>
                <w:szCs w:val="20"/>
              </w:rPr>
              <w:t xml:space="preserve">, die das </w:t>
            </w:r>
            <w:r w:rsidRPr="004466B6">
              <w:rPr>
                <w:sz w:val="20"/>
                <w:szCs w:val="20"/>
              </w:rPr>
              <w:t xml:space="preserve">Erzielen des therapierelevanten Drucks erleichtern  </w:t>
            </w:r>
          </w:p>
          <w:p w14:paraId="7821686B" w14:textId="3BEB7B89" w:rsidR="00B821D7" w:rsidRPr="000B72B6" w:rsidRDefault="008F4BF4" w:rsidP="00B821D7">
            <w:pPr>
              <w:pStyle w:val="Listenabsatz"/>
              <w:numPr>
                <w:ilvl w:val="0"/>
                <w:numId w:val="28"/>
              </w:numPr>
              <w:contextualSpacing/>
              <w:jc w:val="both"/>
              <w:rPr>
                <w:rFonts w:eastAsia="DejaVu Sans" w:cs="Arial"/>
                <w:kern w:val="1"/>
                <w:sz w:val="20"/>
                <w:szCs w:val="20"/>
                <w:lang w:eastAsia="hi-IN" w:bidi="hi-IN"/>
              </w:rPr>
            </w:pPr>
            <w:r w:rsidRPr="00B821D7">
              <w:rPr>
                <w:rFonts w:eastAsia="DejaVu Sans" w:cs="Arial"/>
                <w:kern w:val="1"/>
                <w:sz w:val="20"/>
                <w:szCs w:val="20"/>
                <w:lang w:eastAsia="hi-IN" w:bidi="hi-IN"/>
              </w:rPr>
              <w:t>sind z. T. auch als „Lite“-Variante</w:t>
            </w:r>
            <w:r w:rsidR="00D420F7" w:rsidRPr="00B821D7">
              <w:rPr>
                <w:rFonts w:eastAsia="DejaVu Sans" w:cs="Arial"/>
                <w:kern w:val="1"/>
                <w:sz w:val="20"/>
                <w:szCs w:val="20"/>
                <w:lang w:eastAsia="hi-IN" w:bidi="hi-IN"/>
              </w:rPr>
              <w:t>n</w:t>
            </w:r>
            <w:r w:rsidRPr="00B821D7">
              <w:rPr>
                <w:rFonts w:eastAsia="DejaVu Sans" w:cs="Arial"/>
                <w:kern w:val="1"/>
                <w:sz w:val="20"/>
                <w:szCs w:val="20"/>
                <w:lang w:eastAsia="hi-IN" w:bidi="hi-IN"/>
              </w:rPr>
              <w:t xml:space="preserve"> für</w:t>
            </w:r>
            <w:r w:rsidR="00384B6C">
              <w:rPr>
                <w:rFonts w:eastAsia="DejaVu Sans" w:cs="Arial"/>
                <w:kern w:val="1"/>
                <w:sz w:val="20"/>
                <w:szCs w:val="20"/>
                <w:lang w:eastAsia="hi-IN" w:bidi="hi-IN"/>
              </w:rPr>
              <w:t xml:space="preserve"> Menschen</w:t>
            </w:r>
            <w:r w:rsidRPr="00B821D7">
              <w:rPr>
                <w:rFonts w:eastAsia="DejaVu Sans" w:cs="Arial"/>
                <w:kern w:val="1"/>
                <w:sz w:val="20"/>
                <w:szCs w:val="20"/>
                <w:lang w:eastAsia="hi-IN" w:bidi="hi-IN"/>
              </w:rPr>
              <w:t xml:space="preserve"> mit arteriellen Durchblutungsstörungen (ohne kritische Ischämie!)</w:t>
            </w:r>
            <w:r w:rsidR="00B821D7" w:rsidRPr="00B821D7">
              <w:rPr>
                <w:rFonts w:eastAsia="DejaVu Sans" w:cs="Arial"/>
                <w:kern w:val="1"/>
                <w:sz w:val="20"/>
                <w:szCs w:val="20"/>
                <w:lang w:eastAsia="hi-IN" w:bidi="hi-IN"/>
              </w:rPr>
              <w:t xml:space="preserve"> - meist für einen </w:t>
            </w:r>
            <w:r w:rsidR="00ED28AA">
              <w:rPr>
                <w:rFonts w:eastAsia="DejaVu Sans" w:cs="Arial"/>
                <w:kern w:val="1"/>
                <w:sz w:val="20"/>
                <w:szCs w:val="20"/>
                <w:lang w:eastAsia="hi-IN" w:bidi="hi-IN"/>
              </w:rPr>
              <w:t xml:space="preserve">Knöchel-Arm-Druck-Index (KADI) </w:t>
            </w:r>
            <w:r w:rsidR="00B821D7" w:rsidRPr="00B821D7">
              <w:rPr>
                <w:rFonts w:eastAsia="DejaVu Sans" w:cs="Arial"/>
                <w:kern w:val="1"/>
                <w:sz w:val="20"/>
                <w:szCs w:val="20"/>
                <w:lang w:eastAsia="hi-IN" w:bidi="hi-IN"/>
              </w:rPr>
              <w:t xml:space="preserve">zwischen 0,6-0,8 - </w:t>
            </w:r>
            <w:r w:rsidR="00E10224" w:rsidRPr="00B821D7">
              <w:rPr>
                <w:rFonts w:eastAsia="DejaVu Sans" w:cs="Arial"/>
                <w:kern w:val="1"/>
                <w:sz w:val="20"/>
                <w:szCs w:val="20"/>
                <w:lang w:eastAsia="hi-IN" w:bidi="hi-IN"/>
              </w:rPr>
              <w:t>erhältlich</w:t>
            </w:r>
            <w:r w:rsidR="00B821D7" w:rsidRPr="00B821D7">
              <w:rPr>
                <w:rFonts w:eastAsia="DejaVu Sans" w:cs="Arial"/>
                <w:kern w:val="1"/>
                <w:sz w:val="20"/>
                <w:szCs w:val="20"/>
                <w:lang w:eastAsia="hi-IN" w:bidi="hi-IN"/>
              </w:rPr>
              <w:t xml:space="preserve">; sollen bei </w:t>
            </w:r>
            <w:r w:rsidR="00B821D7" w:rsidRPr="000B72B6">
              <w:rPr>
                <w:rFonts w:eastAsia="DejaVu Sans" w:cs="Arial"/>
                <w:kern w:val="1"/>
                <w:sz w:val="20"/>
                <w:szCs w:val="20"/>
                <w:lang w:eastAsia="hi-IN" w:bidi="hi-IN"/>
              </w:rPr>
              <w:t>korrekter Anlage einen Ruhedruck von ca. 20 mmHg erzeugen</w:t>
            </w:r>
          </w:p>
          <w:p w14:paraId="5C25C445" w14:textId="360CAF65" w:rsidR="00FF1E9E" w:rsidRPr="00B821D7" w:rsidRDefault="00B821D7"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 xml:space="preserve">Können, je nach Entstauungssituation, </w:t>
            </w:r>
            <w:r w:rsidR="00FF1E9E" w:rsidRPr="00B821D7">
              <w:rPr>
                <w:rFonts w:eastAsia="DejaVu Sans" w:cs="Arial"/>
                <w:kern w:val="1"/>
                <w:sz w:val="20"/>
                <w:szCs w:val="20"/>
                <w:lang w:eastAsia="hi-IN" w:bidi="hi-IN"/>
              </w:rPr>
              <w:t>bis zu sieben Tage</w:t>
            </w:r>
            <w:r>
              <w:rPr>
                <w:rFonts w:eastAsia="DejaVu Sans" w:cs="Arial"/>
                <w:kern w:val="1"/>
                <w:sz w:val="20"/>
                <w:szCs w:val="20"/>
                <w:lang w:eastAsia="hi-IN" w:bidi="hi-IN"/>
              </w:rPr>
              <w:t xml:space="preserve"> verbleiben</w:t>
            </w:r>
            <w:r w:rsidR="004466B6">
              <w:rPr>
                <w:rFonts w:eastAsia="DejaVu Sans" w:cs="Arial"/>
                <w:kern w:val="1"/>
                <w:sz w:val="20"/>
                <w:szCs w:val="20"/>
                <w:lang w:eastAsia="hi-IN" w:bidi="hi-IN"/>
              </w:rPr>
              <w:t xml:space="preserve"> </w:t>
            </w:r>
          </w:p>
          <w:p w14:paraId="5022EBF9" w14:textId="7C7084F8" w:rsidR="004466B6" w:rsidRPr="000B72B6" w:rsidRDefault="00FF1E9E" w:rsidP="000B72B6">
            <w:pPr>
              <w:pStyle w:val="Listenabsatz"/>
              <w:numPr>
                <w:ilvl w:val="0"/>
                <w:numId w:val="28"/>
              </w:numPr>
              <w:contextualSpacing/>
              <w:jc w:val="both"/>
              <w:rPr>
                <w:rFonts w:eastAsia="DejaVu Sans" w:cs="Arial"/>
                <w:kern w:val="1"/>
                <w:sz w:val="20"/>
                <w:szCs w:val="20"/>
                <w:lang w:eastAsia="hi-IN" w:bidi="hi-IN"/>
              </w:rPr>
            </w:pPr>
            <w:r w:rsidRPr="004466B6">
              <w:rPr>
                <w:rFonts w:eastAsia="DejaVu Sans" w:cs="Arial"/>
                <w:kern w:val="1"/>
                <w:sz w:val="20"/>
                <w:szCs w:val="20"/>
                <w:lang w:eastAsia="hi-IN" w:bidi="hi-IN"/>
              </w:rPr>
              <w:t>sind nicht wiederverwendbar, sollten daher mehrere</w:t>
            </w:r>
            <w:r w:rsidR="0089176B" w:rsidRPr="004466B6">
              <w:rPr>
                <w:rFonts w:eastAsia="DejaVu Sans" w:cs="Arial"/>
                <w:kern w:val="1"/>
                <w:sz w:val="20"/>
                <w:szCs w:val="20"/>
                <w:lang w:eastAsia="hi-IN" w:bidi="hi-IN"/>
              </w:rPr>
              <w:t>,</w:t>
            </w:r>
            <w:r w:rsidRPr="004466B6">
              <w:rPr>
                <w:rFonts w:eastAsia="DejaVu Sans" w:cs="Arial"/>
                <w:kern w:val="1"/>
                <w:sz w:val="20"/>
                <w:szCs w:val="20"/>
                <w:lang w:eastAsia="hi-IN" w:bidi="hi-IN"/>
              </w:rPr>
              <w:t xml:space="preserve"> </w:t>
            </w:r>
            <w:r w:rsidR="008F4BF4" w:rsidRPr="004466B6">
              <w:rPr>
                <w:rFonts w:eastAsia="DejaVu Sans" w:cs="Arial"/>
                <w:kern w:val="1"/>
                <w:sz w:val="20"/>
                <w:szCs w:val="20"/>
                <w:lang w:eastAsia="hi-IN" w:bidi="hi-IN"/>
              </w:rPr>
              <w:t xml:space="preserve">mindestens 2-3 </w:t>
            </w:r>
            <w:r w:rsidRPr="004466B6">
              <w:rPr>
                <w:rFonts w:eastAsia="DejaVu Sans" w:cs="Arial"/>
                <w:kern w:val="1"/>
                <w:sz w:val="20"/>
                <w:szCs w:val="20"/>
                <w:lang w:eastAsia="hi-IN" w:bidi="hi-IN"/>
              </w:rPr>
              <w:t xml:space="preserve">Tage am Bein </w:t>
            </w:r>
            <w:r w:rsidR="004466B6">
              <w:rPr>
                <w:rFonts w:eastAsia="DejaVu Sans" w:cs="Arial"/>
                <w:kern w:val="1"/>
                <w:sz w:val="20"/>
                <w:szCs w:val="20"/>
                <w:lang w:eastAsia="hi-IN" w:bidi="hi-IN"/>
              </w:rPr>
              <w:t>ver</w:t>
            </w:r>
            <w:r w:rsidRPr="004466B6">
              <w:rPr>
                <w:rFonts w:eastAsia="DejaVu Sans" w:cs="Arial"/>
                <w:kern w:val="1"/>
                <w:sz w:val="20"/>
                <w:szCs w:val="20"/>
                <w:lang w:eastAsia="hi-IN" w:bidi="hi-IN"/>
              </w:rPr>
              <w:t xml:space="preserve">bleiben </w:t>
            </w:r>
            <w:r w:rsidR="004466B6">
              <w:rPr>
                <w:rFonts w:eastAsia="DejaVu Sans" w:cs="Arial"/>
                <w:kern w:val="1"/>
                <w:sz w:val="20"/>
                <w:szCs w:val="20"/>
                <w:lang w:eastAsia="hi-IN" w:bidi="hi-IN"/>
              </w:rPr>
              <w:t>→</w:t>
            </w:r>
            <w:r w:rsidR="004466B6" w:rsidRPr="00B821D7">
              <w:rPr>
                <w:rFonts w:eastAsia="DejaVu Sans" w:cs="Arial"/>
                <w:kern w:val="1"/>
                <w:sz w:val="20"/>
                <w:szCs w:val="20"/>
                <w:lang w:eastAsia="hi-IN" w:bidi="hi-IN"/>
              </w:rPr>
              <w:t xml:space="preserve"> </w:t>
            </w:r>
            <w:r w:rsidR="004466B6" w:rsidRPr="000B72B6">
              <w:rPr>
                <w:rFonts w:eastAsia="DejaVu Sans" w:cs="Arial"/>
                <w:kern w:val="1"/>
                <w:sz w:val="20"/>
                <w:szCs w:val="20"/>
                <w:lang w:eastAsia="hi-IN" w:bidi="hi-IN"/>
              </w:rPr>
              <w:t xml:space="preserve">spart Material- (Binden und Verbandmittel) und Personalkosten [Dissemond et al. 2019] und unterbricht nicht den Entstauungsprozess </w:t>
            </w:r>
          </w:p>
          <w:p w14:paraId="370E2FCB" w14:textId="6100AF85" w:rsidR="004466B6" w:rsidRPr="00AA2EC4" w:rsidRDefault="004466B6" w:rsidP="000B72B6">
            <w:pPr>
              <w:pStyle w:val="Listenabsatz"/>
              <w:numPr>
                <w:ilvl w:val="0"/>
                <w:numId w:val="28"/>
              </w:numPr>
              <w:contextualSpacing/>
              <w:jc w:val="both"/>
              <w:rPr>
                <w:rFonts w:eastAsia="DejaVu Sans"/>
                <w:sz w:val="20"/>
                <w:szCs w:val="20"/>
                <w:lang w:eastAsia="hi-IN" w:bidi="hi-IN"/>
              </w:rPr>
            </w:pPr>
            <w:r>
              <w:rPr>
                <w:rFonts w:eastAsia="DejaVu Sans" w:cs="Arial"/>
                <w:kern w:val="1"/>
                <w:sz w:val="20"/>
                <w:szCs w:val="20"/>
                <w:lang w:eastAsia="hi-IN" w:bidi="hi-IN"/>
              </w:rPr>
              <w:t>sind deutlich dünner als PKV mit Kurzzugbinden → besseres Tragefühl, weniger Schuhprobleme und bessere Beweglichkeit im Sprunggelenk (fördert die Arbeit der Venenpumpen) auf Patientenseite und fördert so deren Adhärenz</w:t>
            </w:r>
          </w:p>
          <w:p w14:paraId="542CF0C3" w14:textId="19989001" w:rsidR="00AA2EC4" w:rsidRPr="00AA2EC4" w:rsidRDefault="00AA2EC4" w:rsidP="00AA2EC4">
            <w:pPr>
              <w:pStyle w:val="Listenabsatz"/>
              <w:numPr>
                <w:ilvl w:val="0"/>
                <w:numId w:val="28"/>
              </w:numPr>
              <w:spacing w:after="60"/>
              <w:rPr>
                <w:rFonts w:eastAsia="DejaVu Sans"/>
                <w:sz w:val="20"/>
                <w:szCs w:val="20"/>
                <w:lang w:eastAsia="hi-IN" w:bidi="hi-IN"/>
              </w:rPr>
            </w:pPr>
            <w:r>
              <w:rPr>
                <w:rFonts w:eastAsia="DejaVu Sans"/>
                <w:sz w:val="20"/>
                <w:szCs w:val="20"/>
                <w:lang w:eastAsia="hi-IN" w:bidi="hi-IN"/>
              </w:rPr>
              <w:t xml:space="preserve">können ggf. nach entsprechender Schulung durch Angehörige angelegt werden [Weindorf et al. 2012] </w:t>
            </w:r>
          </w:p>
          <w:p w14:paraId="60A30158" w14:textId="77777777" w:rsidR="00742CEC" w:rsidRDefault="00742CEC" w:rsidP="004466B6">
            <w:pPr>
              <w:rPr>
                <w:rFonts w:eastAsia="DejaVu Sans"/>
                <w:b/>
                <w:sz w:val="20"/>
                <w:szCs w:val="20"/>
                <w:lang w:eastAsia="hi-IN" w:bidi="hi-IN"/>
              </w:rPr>
            </w:pPr>
          </w:p>
          <w:p w14:paraId="4AD1E0CA" w14:textId="77777777" w:rsidR="00742CEC" w:rsidRDefault="00742CEC" w:rsidP="004466B6">
            <w:pPr>
              <w:rPr>
                <w:rFonts w:eastAsia="DejaVu Sans"/>
                <w:b/>
                <w:sz w:val="20"/>
                <w:szCs w:val="20"/>
                <w:lang w:eastAsia="hi-IN" w:bidi="hi-IN"/>
              </w:rPr>
            </w:pPr>
          </w:p>
          <w:p w14:paraId="7962234A" w14:textId="68777BB6" w:rsidR="00884B3F" w:rsidRPr="004466B6" w:rsidRDefault="006E6824" w:rsidP="004466B6">
            <w:pPr>
              <w:rPr>
                <w:rFonts w:eastAsia="DejaVu Sans"/>
                <w:sz w:val="20"/>
                <w:szCs w:val="20"/>
                <w:lang w:eastAsia="hi-IN" w:bidi="hi-IN"/>
              </w:rPr>
            </w:pPr>
            <w:r w:rsidRPr="00E94D6D">
              <w:rPr>
                <w:rFonts w:eastAsia="DejaVu Sans"/>
                <w:b/>
                <w:sz w:val="20"/>
                <w:szCs w:val="20"/>
                <w:lang w:eastAsia="hi-IN" w:bidi="hi-IN"/>
              </w:rPr>
              <w:t>Tipp!</w:t>
            </w:r>
            <w:r w:rsidRPr="004466B6">
              <w:rPr>
                <w:rFonts w:eastAsia="DejaVu Sans"/>
                <w:sz w:val="20"/>
                <w:szCs w:val="20"/>
                <w:lang w:eastAsia="hi-IN" w:bidi="hi-IN"/>
              </w:rPr>
              <w:t xml:space="preserve"> </w:t>
            </w:r>
            <w:r w:rsidR="00884B3F" w:rsidRPr="004466B6">
              <w:rPr>
                <w:rFonts w:eastAsia="DejaVu Sans"/>
                <w:sz w:val="20"/>
                <w:szCs w:val="20"/>
                <w:lang w:eastAsia="hi-IN" w:bidi="hi-IN"/>
              </w:rPr>
              <w:t>PKV mit Mehrkomponentensystemen sind - im Gegensatz zu Kurzzugbinden - in der Lage, den Anpressdruck über viele Stunden/Tage relativ konstant zu halten. Ihre abschließende, kohäsive Binde beugt einem raschen Lockern bzw. Verrutschen vor. Studien weisen auf die Überlegenheit dieser Systeme gegenüber PKV mit Kurzzugbinden hin</w:t>
            </w:r>
            <w:r w:rsidR="00ED28AA">
              <w:rPr>
                <w:rFonts w:eastAsia="DejaVu Sans"/>
                <w:sz w:val="20"/>
                <w:szCs w:val="20"/>
                <w:lang w:eastAsia="hi-IN" w:bidi="hi-IN"/>
              </w:rPr>
              <w:t xml:space="preserve">: erwirken eine schnellere Entstauung, sind leichter Anzulegen, besserer Tragekomfort, weniger Schuhprobleme und ermöglichen – da die Bandagierung dünner als mit Kurzzugbinden ist - mehr Beweglichkeit im Sprunggelenk </w:t>
            </w:r>
            <w:r w:rsidR="00ED28AA">
              <w:rPr>
                <w:rFonts w:eastAsia="DejaVu Sans" w:cs="Arial"/>
                <w:sz w:val="20"/>
                <w:szCs w:val="20"/>
                <w:lang w:eastAsia="hi-IN" w:bidi="hi-IN"/>
              </w:rPr>
              <w:t>→</w:t>
            </w:r>
            <w:r w:rsidR="00BD36AD">
              <w:rPr>
                <w:rFonts w:eastAsia="DejaVu Sans" w:cs="Arial"/>
                <w:sz w:val="20"/>
                <w:szCs w:val="20"/>
                <w:lang w:eastAsia="hi-IN" w:bidi="hi-IN"/>
              </w:rPr>
              <w:t xml:space="preserve"> </w:t>
            </w:r>
            <w:r w:rsidR="00BD36AD">
              <w:rPr>
                <w:rFonts w:eastAsia="DejaVu Sans"/>
                <w:sz w:val="20"/>
                <w:szCs w:val="20"/>
                <w:lang w:eastAsia="hi-IN" w:bidi="hi-IN"/>
              </w:rPr>
              <w:t>fördert die Arbeit der Venenpumpen.</w:t>
            </w:r>
            <w:r w:rsidR="00ED28AA">
              <w:rPr>
                <w:rFonts w:eastAsia="DejaVu Sans"/>
                <w:sz w:val="20"/>
                <w:szCs w:val="20"/>
                <w:lang w:eastAsia="hi-IN" w:bidi="hi-IN"/>
              </w:rPr>
              <w:t xml:space="preserve">  </w:t>
            </w:r>
          </w:p>
          <w:p w14:paraId="7B1B6F15" w14:textId="77777777" w:rsidR="00884B3F" w:rsidRPr="006E6824" w:rsidRDefault="00884B3F" w:rsidP="00884B3F">
            <w:pPr>
              <w:spacing w:after="60"/>
              <w:ind w:left="714"/>
              <w:rPr>
                <w:rFonts w:eastAsia="DejaVu Sans" w:cs="Arial"/>
                <w:kern w:val="1"/>
                <w:sz w:val="20"/>
                <w:szCs w:val="20"/>
                <w:lang w:eastAsia="hi-IN" w:bidi="hi-IN"/>
              </w:rPr>
            </w:pPr>
          </w:p>
          <w:p w14:paraId="499A7589" w14:textId="0C5B9413" w:rsidR="00FF1E9E" w:rsidRPr="00074000" w:rsidRDefault="00A23AD7" w:rsidP="00FF1E9E">
            <w:pPr>
              <w:rPr>
                <w:b/>
                <w:sz w:val="20"/>
                <w:szCs w:val="20"/>
              </w:rPr>
            </w:pPr>
            <w:r>
              <w:rPr>
                <w:b/>
                <w:sz w:val="20"/>
                <w:szCs w:val="20"/>
              </w:rPr>
              <w:t>Medizinische a</w:t>
            </w:r>
            <w:r w:rsidR="00FF1E9E" w:rsidRPr="00074000">
              <w:rPr>
                <w:b/>
                <w:sz w:val="20"/>
                <w:szCs w:val="20"/>
              </w:rPr>
              <w:t>daptive Kompressions</w:t>
            </w:r>
            <w:r w:rsidR="00884B3F">
              <w:rPr>
                <w:b/>
                <w:sz w:val="20"/>
                <w:szCs w:val="20"/>
              </w:rPr>
              <w:t>systeme (MAK)</w:t>
            </w:r>
          </w:p>
          <w:p w14:paraId="459BEE86" w14:textId="6400AB3F" w:rsidR="00FF1E9E" w:rsidRPr="005A28F0" w:rsidRDefault="00FF1E9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sind Klettbandagen, die auch als Wrap-Verbände bezeichnet werden</w:t>
            </w:r>
          </w:p>
          <w:p w14:paraId="0A1A57C9" w14:textId="070E8498" w:rsidR="00FF1E9E" w:rsidRPr="005A28F0" w:rsidRDefault="00FF1E9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 xml:space="preserve">sind eine Alternative zu den herkömmlichen </w:t>
            </w:r>
            <w:r w:rsidR="006E6824">
              <w:rPr>
                <w:rFonts w:eastAsia="DejaVu Sans" w:cs="Arial"/>
                <w:kern w:val="1"/>
                <w:sz w:val="20"/>
                <w:szCs w:val="20"/>
                <w:lang w:eastAsia="hi-IN" w:bidi="hi-IN"/>
              </w:rPr>
              <w:t>PKV</w:t>
            </w:r>
            <w:r w:rsidR="006E6824" w:rsidRPr="005A28F0">
              <w:rPr>
                <w:rFonts w:eastAsia="DejaVu Sans" w:cs="Arial"/>
                <w:kern w:val="1"/>
                <w:sz w:val="20"/>
                <w:szCs w:val="20"/>
                <w:lang w:eastAsia="hi-IN" w:bidi="hi-IN"/>
              </w:rPr>
              <w:t xml:space="preserve"> </w:t>
            </w:r>
            <w:r w:rsidRPr="005A28F0">
              <w:rPr>
                <w:rFonts w:eastAsia="DejaVu Sans" w:cs="Arial"/>
                <w:kern w:val="1"/>
                <w:sz w:val="20"/>
                <w:szCs w:val="20"/>
                <w:lang w:eastAsia="hi-IN" w:bidi="hi-IN"/>
              </w:rPr>
              <w:t>mit Binden</w:t>
            </w:r>
          </w:p>
          <w:p w14:paraId="2FA669FA" w14:textId="631DC0CA" w:rsidR="001D716A" w:rsidRDefault="00FF1E9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 xml:space="preserve">halten den Kompressionsdruck durch mehrere </w:t>
            </w:r>
            <w:r w:rsidR="001D716A" w:rsidRPr="005A28F0">
              <w:rPr>
                <w:rFonts w:eastAsia="DejaVu Sans" w:cs="Arial"/>
                <w:kern w:val="1"/>
                <w:sz w:val="20"/>
                <w:szCs w:val="20"/>
                <w:lang w:eastAsia="hi-IN" w:bidi="hi-IN"/>
              </w:rPr>
              <w:t>Klettverschlüsse</w:t>
            </w:r>
            <w:r w:rsidR="006E6824">
              <w:rPr>
                <w:rFonts w:eastAsia="DejaVu Sans" w:cs="Arial"/>
                <w:kern w:val="1"/>
                <w:sz w:val="20"/>
                <w:szCs w:val="20"/>
                <w:lang w:eastAsia="hi-IN" w:bidi="hi-IN"/>
              </w:rPr>
              <w:t xml:space="preserve"> oder Häkchen</w:t>
            </w:r>
          </w:p>
          <w:p w14:paraId="1E3C58E4" w14:textId="78A5B021" w:rsidR="00FF1E9E" w:rsidRPr="005A28F0" w:rsidRDefault="00FF1E9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 xml:space="preserve">können ggf. vom Patienten </w:t>
            </w:r>
            <w:r w:rsidR="00C46D11">
              <w:rPr>
                <w:rFonts w:eastAsia="DejaVu Sans" w:cs="Arial"/>
                <w:kern w:val="1"/>
                <w:sz w:val="20"/>
                <w:szCs w:val="20"/>
                <w:lang w:eastAsia="hi-IN" w:bidi="hi-IN"/>
              </w:rPr>
              <w:t xml:space="preserve">oder deren Angehörigen </w:t>
            </w:r>
            <w:r w:rsidRPr="005A28F0">
              <w:rPr>
                <w:rFonts w:eastAsia="DejaVu Sans" w:cs="Arial"/>
                <w:kern w:val="1"/>
                <w:sz w:val="20"/>
                <w:szCs w:val="20"/>
                <w:lang w:eastAsia="hi-IN" w:bidi="hi-IN"/>
              </w:rPr>
              <w:t>selber (adaptiv) eingestellt werden</w:t>
            </w:r>
            <w:r w:rsidR="001D716A">
              <w:rPr>
                <w:rFonts w:eastAsia="DejaVu Sans" w:cs="Arial"/>
                <w:kern w:val="1"/>
                <w:sz w:val="20"/>
                <w:szCs w:val="20"/>
                <w:lang w:eastAsia="hi-IN" w:bidi="hi-IN"/>
              </w:rPr>
              <w:t xml:space="preserve"> und erhöhen so das Selbstmanagement</w:t>
            </w:r>
          </w:p>
          <w:p w14:paraId="0C2AD7BB" w14:textId="03C0592D" w:rsidR="00FF1E9E" w:rsidRPr="005A28F0" w:rsidRDefault="00AA2EC4"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 xml:space="preserve">verfügen </w:t>
            </w:r>
            <w:r w:rsidR="00FF1E9E" w:rsidRPr="005A28F0">
              <w:rPr>
                <w:rFonts w:eastAsia="DejaVu Sans" w:cs="Arial"/>
                <w:kern w:val="1"/>
                <w:sz w:val="20"/>
                <w:szCs w:val="20"/>
                <w:lang w:eastAsia="hi-IN" w:bidi="hi-IN"/>
              </w:rPr>
              <w:t>derzeit</w:t>
            </w:r>
            <w:r>
              <w:rPr>
                <w:rFonts w:eastAsia="DejaVu Sans" w:cs="Arial"/>
                <w:kern w:val="1"/>
                <w:sz w:val="20"/>
                <w:szCs w:val="20"/>
                <w:lang w:eastAsia="hi-IN" w:bidi="hi-IN"/>
              </w:rPr>
              <w:t xml:space="preserve"> (je nach Hersteller) über</w:t>
            </w:r>
            <w:r w:rsidR="00FF1E9E" w:rsidRPr="005A28F0">
              <w:rPr>
                <w:rFonts w:eastAsia="DejaVu Sans" w:cs="Arial"/>
                <w:kern w:val="1"/>
                <w:sz w:val="20"/>
                <w:szCs w:val="20"/>
                <w:lang w:eastAsia="hi-IN" w:bidi="hi-IN"/>
              </w:rPr>
              <w:t xml:space="preserve"> eine Druckwertspanne von 20 bis </w:t>
            </w:r>
            <w:r w:rsidR="00066319">
              <w:rPr>
                <w:rFonts w:eastAsia="DejaVu Sans" w:cs="Arial"/>
                <w:kern w:val="1"/>
                <w:sz w:val="20"/>
                <w:szCs w:val="20"/>
                <w:lang w:eastAsia="hi-IN" w:bidi="hi-IN"/>
              </w:rPr>
              <w:t>6</w:t>
            </w:r>
            <w:r w:rsidR="00FF1E9E" w:rsidRPr="005A28F0">
              <w:rPr>
                <w:rFonts w:eastAsia="DejaVu Sans" w:cs="Arial"/>
                <w:kern w:val="1"/>
                <w:sz w:val="20"/>
                <w:szCs w:val="20"/>
                <w:lang w:eastAsia="hi-IN" w:bidi="hi-IN"/>
              </w:rPr>
              <w:t>0 mmHg</w:t>
            </w:r>
          </w:p>
          <w:p w14:paraId="6CC0D605" w14:textId="028F2799" w:rsidR="008F4BF4" w:rsidRPr="00A650F6" w:rsidRDefault="008F4BF4" w:rsidP="000B72B6">
            <w:pPr>
              <w:pStyle w:val="Listenabsatz"/>
              <w:numPr>
                <w:ilvl w:val="0"/>
                <w:numId w:val="28"/>
              </w:numPr>
              <w:contextualSpacing/>
              <w:jc w:val="both"/>
              <w:rPr>
                <w:rFonts w:eastAsia="DejaVu Sans" w:cs="Arial"/>
                <w:kern w:val="1"/>
                <w:sz w:val="20"/>
                <w:szCs w:val="20"/>
                <w:lang w:eastAsia="hi-IN" w:bidi="hi-IN"/>
              </w:rPr>
            </w:pPr>
            <w:r w:rsidRPr="00A650F6">
              <w:rPr>
                <w:rFonts w:eastAsia="DejaVu Sans" w:cs="Arial"/>
                <w:kern w:val="1"/>
                <w:sz w:val="20"/>
                <w:szCs w:val="20"/>
                <w:lang w:eastAsia="hi-IN" w:bidi="hi-IN"/>
              </w:rPr>
              <w:t xml:space="preserve">Kompressionsdrücke </w:t>
            </w:r>
            <w:r w:rsidR="001D716A" w:rsidRPr="00A650F6">
              <w:rPr>
                <w:rFonts w:eastAsia="DejaVu Sans" w:cs="Arial"/>
                <w:kern w:val="1"/>
                <w:sz w:val="20"/>
                <w:szCs w:val="20"/>
                <w:lang w:eastAsia="hi-IN" w:bidi="hi-IN"/>
              </w:rPr>
              <w:t xml:space="preserve">sind </w:t>
            </w:r>
            <w:r w:rsidRPr="00A650F6">
              <w:rPr>
                <w:rFonts w:eastAsia="DejaVu Sans" w:cs="Arial"/>
                <w:kern w:val="1"/>
                <w:sz w:val="20"/>
                <w:szCs w:val="20"/>
                <w:lang w:eastAsia="hi-IN" w:bidi="hi-IN"/>
              </w:rPr>
              <w:t xml:space="preserve">z. T. mit </w:t>
            </w:r>
            <w:r w:rsidR="001D716A" w:rsidRPr="00A650F6">
              <w:rPr>
                <w:rFonts w:eastAsia="DejaVu Sans" w:cs="Arial"/>
                <w:kern w:val="1"/>
                <w:sz w:val="20"/>
                <w:szCs w:val="20"/>
                <w:lang w:eastAsia="hi-IN" w:bidi="hi-IN"/>
              </w:rPr>
              <w:t xml:space="preserve">einer </w:t>
            </w:r>
            <w:r w:rsidRPr="00A650F6">
              <w:rPr>
                <w:rFonts w:eastAsia="DejaVu Sans" w:cs="Arial"/>
                <w:kern w:val="1"/>
                <w:sz w:val="20"/>
                <w:szCs w:val="20"/>
                <w:lang w:eastAsia="hi-IN" w:bidi="hi-IN"/>
              </w:rPr>
              <w:t>Messscheibe</w:t>
            </w:r>
            <w:r w:rsidR="00884B3F">
              <w:rPr>
                <w:rFonts w:eastAsia="DejaVu Sans" w:cs="Arial"/>
                <w:kern w:val="1"/>
                <w:sz w:val="20"/>
                <w:szCs w:val="20"/>
                <w:lang w:eastAsia="hi-IN" w:bidi="hi-IN"/>
              </w:rPr>
              <w:t>,</w:t>
            </w:r>
            <w:r w:rsidR="00363F44">
              <w:rPr>
                <w:rFonts w:eastAsia="DejaVu Sans" w:cs="Arial"/>
                <w:kern w:val="1"/>
                <w:sz w:val="20"/>
                <w:szCs w:val="20"/>
                <w:lang w:eastAsia="hi-IN" w:bidi="hi-IN"/>
              </w:rPr>
              <w:t xml:space="preserve"> Messstreifen</w:t>
            </w:r>
            <w:r w:rsidR="006E6824">
              <w:rPr>
                <w:rFonts w:eastAsia="DejaVu Sans" w:cs="Arial"/>
                <w:kern w:val="1"/>
                <w:sz w:val="20"/>
                <w:szCs w:val="20"/>
                <w:lang w:eastAsia="hi-IN" w:bidi="hi-IN"/>
              </w:rPr>
              <w:t>, Hä</w:t>
            </w:r>
            <w:r w:rsidR="00AA2EC4">
              <w:rPr>
                <w:rFonts w:eastAsia="DejaVu Sans" w:cs="Arial"/>
                <w:kern w:val="1"/>
                <w:sz w:val="20"/>
                <w:szCs w:val="20"/>
                <w:lang w:eastAsia="hi-IN" w:bidi="hi-IN"/>
              </w:rPr>
              <w:t>k</w:t>
            </w:r>
            <w:r w:rsidR="006E6824">
              <w:rPr>
                <w:rFonts w:eastAsia="DejaVu Sans" w:cs="Arial"/>
                <w:kern w:val="1"/>
                <w:sz w:val="20"/>
                <w:szCs w:val="20"/>
                <w:lang w:eastAsia="hi-IN" w:bidi="hi-IN"/>
              </w:rPr>
              <w:t>c</w:t>
            </w:r>
            <w:r w:rsidR="00AA2EC4">
              <w:rPr>
                <w:rFonts w:eastAsia="DejaVu Sans" w:cs="Arial"/>
                <w:kern w:val="1"/>
                <w:sz w:val="20"/>
                <w:szCs w:val="20"/>
                <w:lang w:eastAsia="hi-IN" w:bidi="hi-IN"/>
              </w:rPr>
              <w:t>h</w:t>
            </w:r>
            <w:r w:rsidR="006E6824">
              <w:rPr>
                <w:rFonts w:eastAsia="DejaVu Sans" w:cs="Arial"/>
                <w:kern w:val="1"/>
                <w:sz w:val="20"/>
                <w:szCs w:val="20"/>
                <w:lang w:eastAsia="hi-IN" w:bidi="hi-IN"/>
              </w:rPr>
              <w:t>en</w:t>
            </w:r>
            <w:r w:rsidR="00884B3F">
              <w:rPr>
                <w:rFonts w:eastAsia="DejaVu Sans" w:cs="Arial"/>
                <w:kern w:val="1"/>
                <w:sz w:val="20"/>
                <w:szCs w:val="20"/>
                <w:lang w:eastAsia="hi-IN" w:bidi="hi-IN"/>
              </w:rPr>
              <w:t xml:space="preserve"> oder Dehnungstechniken</w:t>
            </w:r>
            <w:r w:rsidR="001D716A" w:rsidRPr="00A650F6">
              <w:rPr>
                <w:rFonts w:eastAsia="DejaVu Sans" w:cs="Arial"/>
                <w:kern w:val="1"/>
                <w:sz w:val="20"/>
                <w:szCs w:val="20"/>
                <w:lang w:eastAsia="hi-IN" w:bidi="hi-IN"/>
              </w:rPr>
              <w:t xml:space="preserve"> einstellbar</w:t>
            </w:r>
          </w:p>
          <w:p w14:paraId="3CDF5F86" w14:textId="75620B1C" w:rsidR="008F4BF4" w:rsidRPr="00A650F6" w:rsidRDefault="008F4BF4" w:rsidP="000B72B6">
            <w:pPr>
              <w:pStyle w:val="Listenabsatz"/>
              <w:numPr>
                <w:ilvl w:val="0"/>
                <w:numId w:val="28"/>
              </w:numPr>
              <w:contextualSpacing/>
              <w:jc w:val="both"/>
              <w:rPr>
                <w:rFonts w:eastAsia="DejaVu Sans" w:cs="Arial"/>
                <w:kern w:val="1"/>
                <w:sz w:val="20"/>
                <w:szCs w:val="20"/>
                <w:lang w:eastAsia="hi-IN" w:bidi="hi-IN"/>
              </w:rPr>
            </w:pPr>
            <w:r w:rsidRPr="00A650F6">
              <w:rPr>
                <w:rFonts w:eastAsia="DejaVu Sans" w:cs="Arial"/>
                <w:kern w:val="1"/>
                <w:sz w:val="20"/>
                <w:szCs w:val="20"/>
                <w:lang w:eastAsia="hi-IN" w:bidi="hi-IN"/>
              </w:rPr>
              <w:t>Einstellbarer Umfang (bei kleiner werdenden Umfängen)</w:t>
            </w:r>
          </w:p>
          <w:p w14:paraId="60606C1F" w14:textId="515ADB42" w:rsidR="008F4BF4" w:rsidRPr="00A650F6" w:rsidRDefault="008F4BF4" w:rsidP="000B72B6">
            <w:pPr>
              <w:pStyle w:val="Listenabsatz"/>
              <w:numPr>
                <w:ilvl w:val="0"/>
                <w:numId w:val="28"/>
              </w:numPr>
              <w:contextualSpacing/>
              <w:jc w:val="both"/>
              <w:rPr>
                <w:rFonts w:eastAsia="DejaVu Sans" w:cs="Arial"/>
                <w:kern w:val="1"/>
                <w:sz w:val="20"/>
                <w:szCs w:val="20"/>
                <w:lang w:eastAsia="hi-IN" w:bidi="hi-IN"/>
              </w:rPr>
            </w:pPr>
            <w:r w:rsidRPr="00A650F6">
              <w:rPr>
                <w:rFonts w:eastAsia="DejaVu Sans" w:cs="Arial"/>
                <w:kern w:val="1"/>
                <w:sz w:val="20"/>
                <w:szCs w:val="20"/>
                <w:lang w:eastAsia="hi-IN" w:bidi="hi-IN"/>
              </w:rPr>
              <w:t>Unelastisches, atmun</w:t>
            </w:r>
            <w:r w:rsidR="00B07214" w:rsidRPr="00A650F6">
              <w:rPr>
                <w:rFonts w:eastAsia="DejaVu Sans" w:cs="Arial"/>
                <w:kern w:val="1"/>
                <w:sz w:val="20"/>
                <w:szCs w:val="20"/>
                <w:lang w:eastAsia="hi-IN" w:bidi="hi-IN"/>
              </w:rPr>
              <w:t>g</w:t>
            </w:r>
            <w:r w:rsidRPr="00A650F6">
              <w:rPr>
                <w:rFonts w:eastAsia="DejaVu Sans" w:cs="Arial"/>
                <w:kern w:val="1"/>
                <w:sz w:val="20"/>
                <w:szCs w:val="20"/>
                <w:lang w:eastAsia="hi-IN" w:bidi="hi-IN"/>
              </w:rPr>
              <w:t>saktives Material für hohe Arbeitsdrücke</w:t>
            </w:r>
          </w:p>
          <w:p w14:paraId="7CCA172B" w14:textId="33893597" w:rsidR="008F4BF4" w:rsidRDefault="006E6824"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 xml:space="preserve">Je nach Firma in zwei bis drei </w:t>
            </w:r>
            <w:r w:rsidR="008F4BF4" w:rsidRPr="00A650F6">
              <w:rPr>
                <w:rFonts w:eastAsia="DejaVu Sans" w:cs="Arial"/>
                <w:kern w:val="1"/>
                <w:sz w:val="20"/>
                <w:szCs w:val="20"/>
                <w:lang w:eastAsia="hi-IN" w:bidi="hi-IN"/>
              </w:rPr>
              <w:t>Längen (kurz, mittel, lang)</w:t>
            </w:r>
            <w:r w:rsidR="00AA2EC4">
              <w:rPr>
                <w:rFonts w:eastAsia="DejaVu Sans" w:cs="Arial"/>
                <w:kern w:val="1"/>
                <w:sz w:val="20"/>
                <w:szCs w:val="20"/>
                <w:lang w:eastAsia="hi-IN" w:bidi="hi-IN"/>
              </w:rPr>
              <w:t xml:space="preserve"> und</w:t>
            </w:r>
            <w:r w:rsidR="008F4BF4" w:rsidRPr="00A650F6">
              <w:rPr>
                <w:rFonts w:eastAsia="DejaVu Sans" w:cs="Arial"/>
                <w:kern w:val="1"/>
                <w:sz w:val="20"/>
                <w:szCs w:val="20"/>
                <w:lang w:eastAsia="hi-IN" w:bidi="hi-IN"/>
              </w:rPr>
              <w:t xml:space="preserve"> </w:t>
            </w:r>
            <w:r w:rsidR="00AA2EC4">
              <w:rPr>
                <w:rFonts w:eastAsia="DejaVu Sans" w:cs="Arial"/>
                <w:kern w:val="1"/>
                <w:sz w:val="20"/>
                <w:szCs w:val="20"/>
                <w:lang w:eastAsia="hi-IN" w:bidi="hi-IN"/>
              </w:rPr>
              <w:t xml:space="preserve">in verschiedenen Knöchelumfängen </w:t>
            </w:r>
            <w:r w:rsidR="00BB4C2B">
              <w:rPr>
                <w:rFonts w:eastAsia="DejaVu Sans" w:cs="Arial"/>
                <w:kern w:val="1"/>
                <w:sz w:val="20"/>
                <w:szCs w:val="20"/>
                <w:lang w:eastAsia="hi-IN" w:bidi="hi-IN"/>
              </w:rPr>
              <w:t xml:space="preserve">sowie als Lymphversorgung (Arme, Beine) </w:t>
            </w:r>
            <w:r w:rsidR="008F4BF4" w:rsidRPr="00A650F6">
              <w:rPr>
                <w:rFonts w:eastAsia="DejaVu Sans" w:cs="Arial"/>
                <w:kern w:val="1"/>
                <w:sz w:val="20"/>
                <w:szCs w:val="20"/>
                <w:lang w:eastAsia="hi-IN" w:bidi="hi-IN"/>
              </w:rPr>
              <w:t>erhältlich</w:t>
            </w:r>
          </w:p>
          <w:p w14:paraId="4BE60AA7" w14:textId="44D644D4" w:rsidR="00C93303" w:rsidRPr="00C93303" w:rsidRDefault="00AA2EC4" w:rsidP="00C93303">
            <w:pPr>
              <w:pStyle w:val="Listenabsatz"/>
              <w:numPr>
                <w:ilvl w:val="0"/>
                <w:numId w:val="28"/>
              </w:numPr>
              <w:contextualSpacing/>
              <w:jc w:val="both"/>
              <w:rPr>
                <w:rFonts w:eastAsia="DejaVu Sans" w:cs="Arial"/>
                <w:kern w:val="1"/>
                <w:sz w:val="20"/>
                <w:szCs w:val="20"/>
                <w:lang w:eastAsia="hi-IN" w:bidi="hi-IN"/>
              </w:rPr>
            </w:pPr>
            <w:r w:rsidRPr="00C93303">
              <w:rPr>
                <w:rFonts w:eastAsia="DejaVu Sans" w:cs="Arial"/>
                <w:kern w:val="1"/>
                <w:sz w:val="20"/>
                <w:szCs w:val="20"/>
                <w:lang w:eastAsia="hi-IN" w:bidi="hi-IN"/>
              </w:rPr>
              <w:t>Bei sachgerechter Pflege sind die Produkte bis zu einem halben Jahr haltbar und nutzbar</w:t>
            </w:r>
          </w:p>
          <w:p w14:paraId="319C5E37" w14:textId="77777777" w:rsidR="00742CEC" w:rsidRDefault="00742CEC" w:rsidP="006E6824">
            <w:pPr>
              <w:rPr>
                <w:rFonts w:eastAsia="DejaVu Sans"/>
                <w:b/>
                <w:sz w:val="20"/>
                <w:szCs w:val="20"/>
              </w:rPr>
            </w:pPr>
          </w:p>
          <w:p w14:paraId="000A9C56" w14:textId="70A97FE5" w:rsidR="006E6824" w:rsidRDefault="006E6824" w:rsidP="006E6824">
            <w:pPr>
              <w:rPr>
                <w:rFonts w:eastAsia="DejaVu Sans"/>
                <w:sz w:val="20"/>
                <w:szCs w:val="20"/>
              </w:rPr>
            </w:pPr>
            <w:r w:rsidRPr="00AA2EC4">
              <w:rPr>
                <w:rFonts w:eastAsia="DejaVu Sans"/>
                <w:b/>
                <w:sz w:val="20"/>
                <w:szCs w:val="20"/>
              </w:rPr>
              <w:t>Tipp!</w:t>
            </w:r>
            <w:r w:rsidRPr="006E6824">
              <w:rPr>
                <w:rFonts w:eastAsia="DejaVu Sans"/>
                <w:sz w:val="20"/>
                <w:szCs w:val="20"/>
              </w:rPr>
              <w:t xml:space="preserve"> </w:t>
            </w:r>
            <w:r w:rsidR="00441366">
              <w:rPr>
                <w:rFonts w:eastAsia="DejaVu Sans"/>
                <w:sz w:val="20"/>
                <w:szCs w:val="20"/>
              </w:rPr>
              <w:t>Haben</w:t>
            </w:r>
            <w:r w:rsidR="006C2C7C">
              <w:rPr>
                <w:rFonts w:eastAsia="DejaVu Sans"/>
                <w:sz w:val="20"/>
                <w:szCs w:val="20"/>
              </w:rPr>
              <w:t xml:space="preserve"> eine Hilfsmittelzulassung</w:t>
            </w:r>
            <w:r w:rsidRPr="006E6824">
              <w:rPr>
                <w:rFonts w:eastAsia="DejaVu Sans"/>
                <w:sz w:val="20"/>
                <w:szCs w:val="20"/>
              </w:rPr>
              <w:t>, d. h. diese fallen dann nicht, im Gegensatz zu Kurzzugbinden und Mehrkomponentensystemen, ins ärztliche Arznei- und Verbandmittelbudget.</w:t>
            </w:r>
          </w:p>
          <w:p w14:paraId="1A8DF169" w14:textId="77777777" w:rsidR="00742CEC" w:rsidRDefault="00742CEC" w:rsidP="00C93303">
            <w:pPr>
              <w:rPr>
                <w:rFonts w:eastAsia="DejaVu Sans"/>
                <w:b/>
                <w:bCs/>
                <w:sz w:val="20"/>
                <w:szCs w:val="20"/>
              </w:rPr>
            </w:pPr>
          </w:p>
          <w:p w14:paraId="3C0D4544" w14:textId="56D73EB8" w:rsidR="00C93303" w:rsidRPr="00742CEC" w:rsidRDefault="00C93303" w:rsidP="00C93303">
            <w:pPr>
              <w:rPr>
                <w:rFonts w:eastAsia="DejaVu Sans"/>
                <w:sz w:val="20"/>
                <w:szCs w:val="20"/>
              </w:rPr>
            </w:pPr>
            <w:r w:rsidRPr="00742CEC">
              <w:rPr>
                <w:rFonts w:eastAsia="DejaVu Sans"/>
                <w:b/>
                <w:bCs/>
                <w:sz w:val="20"/>
                <w:szCs w:val="20"/>
              </w:rPr>
              <w:t>Tipp!</w:t>
            </w:r>
            <w:r>
              <w:rPr>
                <w:rFonts w:eastAsia="DejaVu Sans"/>
                <w:b/>
                <w:bCs/>
                <w:sz w:val="20"/>
                <w:szCs w:val="20"/>
              </w:rPr>
              <w:t xml:space="preserve"> </w:t>
            </w:r>
            <w:r w:rsidRPr="00742CEC">
              <w:rPr>
                <w:rFonts w:eastAsia="DejaVu Sans"/>
                <w:sz w:val="20"/>
                <w:szCs w:val="20"/>
              </w:rPr>
              <w:t>Bei</w:t>
            </w:r>
            <w:r>
              <w:rPr>
                <w:rFonts w:eastAsia="DejaVu Sans"/>
                <w:sz w:val="20"/>
                <w:szCs w:val="20"/>
              </w:rPr>
              <w:t xml:space="preserve"> Menschen mit</w:t>
            </w:r>
            <w:r w:rsidRPr="00742CEC">
              <w:rPr>
                <w:rFonts w:eastAsia="DejaVu Sans"/>
                <w:sz w:val="20"/>
                <w:szCs w:val="20"/>
              </w:rPr>
              <w:t xml:space="preserve"> Ulcus cruris venosum und bei Ödempatienten können</w:t>
            </w:r>
          </w:p>
          <w:p w14:paraId="3FA9B3DF" w14:textId="64270E47" w:rsidR="00C93303" w:rsidRPr="00C93303" w:rsidRDefault="00C93303" w:rsidP="00C93303">
            <w:pPr>
              <w:rPr>
                <w:rFonts w:eastAsia="DejaVu Sans"/>
                <w:sz w:val="20"/>
                <w:szCs w:val="20"/>
              </w:rPr>
            </w:pPr>
            <w:r w:rsidRPr="00742CEC">
              <w:rPr>
                <w:rFonts w:eastAsia="DejaVu Sans"/>
                <w:sz w:val="20"/>
                <w:szCs w:val="20"/>
              </w:rPr>
              <w:t>MAK auch in der Dauertherapie eingesetzt werden.</w:t>
            </w:r>
          </w:p>
          <w:p w14:paraId="1991E3F0" w14:textId="0CE226FD" w:rsidR="00AA2EC4" w:rsidRPr="00C93303" w:rsidRDefault="00AA2EC4" w:rsidP="006E6824">
            <w:pPr>
              <w:rPr>
                <w:rFonts w:eastAsia="DejaVu Sans"/>
                <w:sz w:val="20"/>
                <w:szCs w:val="20"/>
              </w:rPr>
            </w:pPr>
          </w:p>
          <w:p w14:paraId="5AFE5F3F" w14:textId="1BD1803C" w:rsidR="00AA2EC4" w:rsidRPr="006E6824" w:rsidRDefault="00AA2EC4" w:rsidP="006E6824">
            <w:pPr>
              <w:rPr>
                <w:rFonts w:eastAsia="DejaVu Sans"/>
                <w:sz w:val="20"/>
                <w:szCs w:val="20"/>
              </w:rPr>
            </w:pPr>
            <w:r w:rsidRPr="00AA2EC4">
              <w:rPr>
                <w:rFonts w:eastAsia="DejaVu Sans"/>
                <w:b/>
                <w:sz w:val="20"/>
                <w:szCs w:val="20"/>
              </w:rPr>
              <w:t>Ende der E</w:t>
            </w:r>
            <w:r w:rsidR="003C20E1">
              <w:rPr>
                <w:rFonts w:eastAsia="DejaVu Sans"/>
                <w:b/>
                <w:sz w:val="20"/>
                <w:szCs w:val="20"/>
              </w:rPr>
              <w:t>ntstauungs</w:t>
            </w:r>
            <w:r w:rsidRPr="00AA2EC4">
              <w:rPr>
                <w:rFonts w:eastAsia="DejaVu Sans"/>
                <w:b/>
                <w:sz w:val="20"/>
                <w:szCs w:val="20"/>
              </w:rPr>
              <w:t>phase:</w:t>
            </w:r>
            <w:r>
              <w:rPr>
                <w:rFonts w:eastAsia="DejaVu Sans"/>
                <w:sz w:val="20"/>
                <w:szCs w:val="20"/>
              </w:rPr>
              <w:t xml:space="preserve"> sollte bei sachgerechter Therapie und entsprechender Adhärenz des Patienten nach</w:t>
            </w:r>
            <w:r w:rsidRPr="00AA2EC4">
              <w:rPr>
                <w:rFonts w:eastAsia="DejaVu Sans"/>
                <w:sz w:val="20"/>
                <w:szCs w:val="20"/>
              </w:rPr>
              <w:t xml:space="preserve"> 3-4 Wochen</w:t>
            </w:r>
            <w:r>
              <w:rPr>
                <w:rFonts w:eastAsia="DejaVu Sans"/>
                <w:sz w:val="20"/>
                <w:szCs w:val="20"/>
              </w:rPr>
              <w:t xml:space="preserve"> abgeschlossen sein</w:t>
            </w:r>
            <w:r w:rsidRPr="00AA2EC4">
              <w:rPr>
                <w:rFonts w:eastAsia="DejaVu Sans"/>
                <w:sz w:val="20"/>
                <w:szCs w:val="20"/>
              </w:rPr>
              <w:t>.</w:t>
            </w:r>
          </w:p>
          <w:p w14:paraId="68EF31B4" w14:textId="77777777" w:rsidR="00FF1E9E" w:rsidRPr="003C20E1" w:rsidRDefault="00FF1E9E" w:rsidP="00FF1E9E">
            <w:pPr>
              <w:rPr>
                <w:b/>
                <w:sz w:val="20"/>
                <w:szCs w:val="20"/>
              </w:rPr>
            </w:pPr>
          </w:p>
          <w:p w14:paraId="01649B05" w14:textId="2E256798" w:rsidR="00884B3F" w:rsidRDefault="00884B3F" w:rsidP="00FF1E9E">
            <w:pPr>
              <w:rPr>
                <w:b/>
                <w:sz w:val="20"/>
                <w:szCs w:val="20"/>
              </w:rPr>
            </w:pPr>
            <w:r>
              <w:rPr>
                <w:b/>
                <w:sz w:val="20"/>
                <w:szCs w:val="20"/>
              </w:rPr>
              <w:t>Erhaltungsphase</w:t>
            </w:r>
          </w:p>
          <w:p w14:paraId="61A4DD8C" w14:textId="616CF3A2" w:rsidR="007F7EAC" w:rsidRPr="007F7EAC" w:rsidRDefault="006C2C7C" w:rsidP="00C93303">
            <w:pPr>
              <w:rPr>
                <w:rFonts w:eastAsia="DejaVu Sans"/>
                <w:sz w:val="20"/>
                <w:szCs w:val="20"/>
              </w:rPr>
            </w:pPr>
            <w:r>
              <w:rPr>
                <w:rFonts w:eastAsia="DejaVu Sans"/>
                <w:sz w:val="20"/>
                <w:szCs w:val="20"/>
              </w:rPr>
              <w:t xml:space="preserve">Es </w:t>
            </w:r>
            <w:r w:rsidR="004466B6" w:rsidRPr="004466B6">
              <w:rPr>
                <w:rFonts w:eastAsia="DejaVu Sans"/>
                <w:sz w:val="20"/>
                <w:szCs w:val="20"/>
              </w:rPr>
              <w:t>liegt ein stabiler Zustand vor, Ödeme sind entstaut</w:t>
            </w:r>
            <w:r w:rsidR="004466B6">
              <w:rPr>
                <w:rFonts w:eastAsia="DejaVu Sans"/>
                <w:sz w:val="20"/>
                <w:szCs w:val="20"/>
              </w:rPr>
              <w:t xml:space="preserve">, </w:t>
            </w:r>
            <w:r w:rsidR="004466B6" w:rsidRPr="004466B6">
              <w:rPr>
                <w:rFonts w:eastAsia="DejaVu Sans"/>
                <w:sz w:val="20"/>
                <w:szCs w:val="20"/>
              </w:rPr>
              <w:t>und die Ulkusheilung schreitet voran. Da sich</w:t>
            </w:r>
            <w:r w:rsidR="004466B6">
              <w:rPr>
                <w:rFonts w:eastAsia="DejaVu Sans"/>
                <w:sz w:val="20"/>
                <w:szCs w:val="20"/>
              </w:rPr>
              <w:t xml:space="preserve"> </w:t>
            </w:r>
            <w:r w:rsidR="004466B6" w:rsidRPr="004466B6">
              <w:rPr>
                <w:rFonts w:eastAsia="DejaVu Sans"/>
                <w:sz w:val="20"/>
                <w:szCs w:val="20"/>
              </w:rPr>
              <w:t>der Beinumfang nicht mehr fortlaufend reduziert,</w:t>
            </w:r>
            <w:r w:rsidR="004466B6">
              <w:rPr>
                <w:rFonts w:eastAsia="DejaVu Sans"/>
                <w:sz w:val="20"/>
                <w:szCs w:val="20"/>
              </w:rPr>
              <w:t xml:space="preserve"> </w:t>
            </w:r>
            <w:r w:rsidR="004466B6" w:rsidRPr="004466B6">
              <w:rPr>
                <w:rFonts w:eastAsia="DejaVu Sans"/>
                <w:sz w:val="20"/>
                <w:szCs w:val="20"/>
              </w:rPr>
              <w:t>sind keine aufwendigen und auftragenden Bindenbandagierungen</w:t>
            </w:r>
            <w:r w:rsidR="004466B6">
              <w:rPr>
                <w:rFonts w:eastAsia="DejaVu Sans"/>
                <w:sz w:val="20"/>
                <w:szCs w:val="20"/>
              </w:rPr>
              <w:t xml:space="preserve"> </w:t>
            </w:r>
            <w:r w:rsidR="004466B6" w:rsidRPr="004466B6">
              <w:rPr>
                <w:rFonts w:eastAsia="DejaVu Sans"/>
                <w:sz w:val="20"/>
                <w:szCs w:val="20"/>
              </w:rPr>
              <w:t xml:space="preserve">mehr notwendig. </w:t>
            </w:r>
            <w:r w:rsidR="007F7EAC" w:rsidRPr="007F7EAC">
              <w:rPr>
                <w:rFonts w:eastAsia="DejaVu Sans"/>
                <w:sz w:val="20"/>
                <w:szCs w:val="20"/>
              </w:rPr>
              <w:t>Nach initialer Entstauungsphase mit mehrlagigen phlebologischen</w:t>
            </w:r>
          </w:p>
          <w:p w14:paraId="4994F2EB" w14:textId="3BE9DB78" w:rsidR="006C2C7C" w:rsidRDefault="007F7EAC" w:rsidP="00C93303">
            <w:pPr>
              <w:rPr>
                <w:b/>
                <w:sz w:val="20"/>
                <w:szCs w:val="20"/>
              </w:rPr>
            </w:pPr>
            <w:r w:rsidRPr="007F7EAC">
              <w:rPr>
                <w:rFonts w:eastAsia="DejaVu Sans"/>
                <w:sz w:val="20"/>
                <w:szCs w:val="20"/>
              </w:rPr>
              <w:t xml:space="preserve">Kompressionsverbänden </w:t>
            </w:r>
            <w:r w:rsidRPr="007F7EAC">
              <w:rPr>
                <w:rFonts w:eastAsia="DejaVu Sans"/>
                <w:b/>
                <w:sz w:val="20"/>
                <w:szCs w:val="20"/>
              </w:rPr>
              <w:t xml:space="preserve">sollte </w:t>
            </w:r>
            <w:r w:rsidRPr="007F7EAC">
              <w:rPr>
                <w:rFonts w:eastAsia="DejaVu Sans"/>
                <w:sz w:val="20"/>
                <w:szCs w:val="20"/>
              </w:rPr>
              <w:t>in der Erhaltungstherapie bei</w:t>
            </w:r>
            <w:r w:rsidR="00C93303">
              <w:rPr>
                <w:rFonts w:eastAsia="DejaVu Sans"/>
                <w:sz w:val="20"/>
                <w:szCs w:val="20"/>
              </w:rPr>
              <w:t xml:space="preserve"> Menschen </w:t>
            </w:r>
            <w:r w:rsidRPr="007F7EAC">
              <w:rPr>
                <w:rFonts w:eastAsia="DejaVu Sans"/>
                <w:sz w:val="20"/>
                <w:szCs w:val="20"/>
              </w:rPr>
              <w:t>m</w:t>
            </w:r>
            <w:r w:rsidR="00C93303">
              <w:rPr>
                <w:rFonts w:eastAsia="DejaVu Sans"/>
                <w:sz w:val="20"/>
                <w:szCs w:val="20"/>
              </w:rPr>
              <w:t>it</w:t>
            </w:r>
            <w:r w:rsidRPr="007F7EAC">
              <w:rPr>
                <w:rFonts w:eastAsia="DejaVu Sans"/>
                <w:sz w:val="20"/>
                <w:szCs w:val="20"/>
              </w:rPr>
              <w:t xml:space="preserve"> Ulcus</w:t>
            </w:r>
            <w:r>
              <w:rPr>
                <w:rFonts w:eastAsia="DejaVu Sans"/>
                <w:sz w:val="20"/>
                <w:szCs w:val="20"/>
              </w:rPr>
              <w:t xml:space="preserve"> </w:t>
            </w:r>
            <w:r w:rsidRPr="007F7EAC">
              <w:rPr>
                <w:rFonts w:eastAsia="DejaVu Sans"/>
                <w:sz w:val="20"/>
                <w:szCs w:val="20"/>
              </w:rPr>
              <w:t xml:space="preserve">cruris venosum ein Wechsel auf zweilagige Ulkus-Kompressionsstrumpfsysteme </w:t>
            </w:r>
            <w:r w:rsidR="00C93303">
              <w:rPr>
                <w:rFonts w:eastAsia="DejaVu Sans"/>
                <w:sz w:val="20"/>
                <w:szCs w:val="20"/>
              </w:rPr>
              <w:t xml:space="preserve">zur längerfristigen Therapie </w:t>
            </w:r>
            <w:r w:rsidRPr="007F7EAC">
              <w:rPr>
                <w:rFonts w:eastAsia="DejaVu Sans"/>
                <w:sz w:val="20"/>
                <w:szCs w:val="20"/>
              </w:rPr>
              <w:t>erfolgen</w:t>
            </w:r>
            <w:r>
              <w:rPr>
                <w:rFonts w:eastAsia="DejaVu Sans"/>
                <w:sz w:val="20"/>
                <w:szCs w:val="20"/>
              </w:rPr>
              <w:t xml:space="preserve"> </w:t>
            </w:r>
            <w:r w:rsidRPr="007F7EAC">
              <w:rPr>
                <w:rFonts w:eastAsia="DejaVu Sans"/>
                <w:sz w:val="20"/>
                <w:szCs w:val="20"/>
              </w:rPr>
              <w:t>(AWMF Leitlinie Diagnostik und Therapie des Ulcus cruris venosum, 2024</w:t>
            </w:r>
            <w:r w:rsidR="00C93303">
              <w:rPr>
                <w:rFonts w:eastAsia="DejaVu Sans"/>
                <w:sz w:val="20"/>
                <w:szCs w:val="20"/>
              </w:rPr>
              <w:t xml:space="preserve"> sowie AWMF S2k-Leitlinie 2026</w:t>
            </w:r>
            <w:r w:rsidRPr="007F7EAC">
              <w:rPr>
                <w:rFonts w:eastAsia="DejaVu Sans"/>
                <w:sz w:val="20"/>
                <w:szCs w:val="20"/>
              </w:rPr>
              <w:t>).</w:t>
            </w:r>
            <w:r>
              <w:t xml:space="preserve"> </w:t>
            </w:r>
            <w:r w:rsidRPr="007F7EAC">
              <w:rPr>
                <w:rFonts w:eastAsia="DejaVu Sans"/>
                <w:sz w:val="20"/>
                <w:szCs w:val="20"/>
              </w:rPr>
              <w:t>M</w:t>
            </w:r>
            <w:r w:rsidR="0072286E">
              <w:rPr>
                <w:rFonts w:eastAsia="DejaVu Sans"/>
                <w:sz w:val="20"/>
                <w:szCs w:val="20"/>
              </w:rPr>
              <w:t>AK</w:t>
            </w:r>
            <w:r w:rsidRPr="007F7EAC">
              <w:rPr>
                <w:rFonts w:eastAsia="DejaVu Sans"/>
                <w:sz w:val="20"/>
                <w:szCs w:val="20"/>
              </w:rPr>
              <w:t xml:space="preserve"> können </w:t>
            </w:r>
            <w:r w:rsidR="0072286E">
              <w:rPr>
                <w:rFonts w:eastAsia="DejaVu Sans"/>
                <w:sz w:val="20"/>
                <w:szCs w:val="20"/>
              </w:rPr>
              <w:t xml:space="preserve">lt. AWMF LL UCV (2024) </w:t>
            </w:r>
            <w:r w:rsidR="00C93303">
              <w:rPr>
                <w:rFonts w:eastAsia="DejaVu Sans"/>
                <w:sz w:val="20"/>
                <w:szCs w:val="20"/>
              </w:rPr>
              <w:t xml:space="preserve">und AWMF LL (2026) </w:t>
            </w:r>
            <w:r w:rsidRPr="007F7EAC">
              <w:rPr>
                <w:rFonts w:eastAsia="DejaVu Sans"/>
                <w:sz w:val="20"/>
                <w:szCs w:val="20"/>
              </w:rPr>
              <w:t>sowohl in der</w:t>
            </w:r>
            <w:r>
              <w:rPr>
                <w:rFonts w:eastAsia="DejaVu Sans"/>
                <w:sz w:val="20"/>
                <w:szCs w:val="20"/>
              </w:rPr>
              <w:t xml:space="preserve"> </w:t>
            </w:r>
            <w:r w:rsidRPr="007F7EAC">
              <w:rPr>
                <w:rFonts w:eastAsia="DejaVu Sans"/>
                <w:sz w:val="20"/>
                <w:szCs w:val="20"/>
              </w:rPr>
              <w:t>Entstauungs- als auch in der Erhaltungsphase der</w:t>
            </w:r>
            <w:r>
              <w:rPr>
                <w:rFonts w:eastAsia="DejaVu Sans"/>
                <w:sz w:val="20"/>
                <w:szCs w:val="20"/>
              </w:rPr>
              <w:t xml:space="preserve"> </w:t>
            </w:r>
            <w:r w:rsidRPr="007F7EAC">
              <w:rPr>
                <w:rFonts w:eastAsia="DejaVu Sans"/>
                <w:sz w:val="20"/>
                <w:szCs w:val="20"/>
              </w:rPr>
              <w:t>Kompressionstherapie des Ulcus cruris venosum eingesetzt werden.</w:t>
            </w:r>
            <w:r w:rsidR="00E3207C" w:rsidRPr="00E3207C">
              <w:t xml:space="preserve"> </w:t>
            </w:r>
            <w:r w:rsidR="00E3207C" w:rsidRPr="00E3207C">
              <w:rPr>
                <w:rFonts w:eastAsia="DejaVu Sans"/>
                <w:sz w:val="20"/>
                <w:szCs w:val="20"/>
              </w:rPr>
              <w:t>Mosti et al. zeigten in einer Studie mit 66 T</w:t>
            </w:r>
            <w:r w:rsidR="0072286E">
              <w:rPr>
                <w:rFonts w:eastAsia="DejaVu Sans"/>
                <w:sz w:val="20"/>
                <w:szCs w:val="20"/>
              </w:rPr>
              <w:t>eilnehmern</w:t>
            </w:r>
            <w:r w:rsidR="00E3207C" w:rsidRPr="00E3207C">
              <w:rPr>
                <w:rFonts w:eastAsia="DejaVu Sans"/>
                <w:sz w:val="20"/>
                <w:szCs w:val="20"/>
              </w:rPr>
              <w:t>, dass MAK in der Therapie des UCV sogar kosteneffizienter sind als PKV mit unelastischen Mehrkomponentensystemen</w:t>
            </w:r>
            <w:r w:rsidR="00E3207C">
              <w:rPr>
                <w:rFonts w:eastAsia="DejaVu Sans"/>
                <w:sz w:val="20"/>
                <w:szCs w:val="20"/>
              </w:rPr>
              <w:t xml:space="preserve"> (Mosti et al.</w:t>
            </w:r>
            <w:r w:rsidR="0072286E">
              <w:rPr>
                <w:rFonts w:eastAsia="DejaVu Sans"/>
                <w:sz w:val="20"/>
                <w:szCs w:val="20"/>
              </w:rPr>
              <w:t xml:space="preserve"> 2020)</w:t>
            </w:r>
            <w:r w:rsidR="00E3207C" w:rsidRPr="00E3207C">
              <w:rPr>
                <w:rFonts w:eastAsia="DejaVu Sans"/>
                <w:sz w:val="20"/>
                <w:szCs w:val="20"/>
              </w:rPr>
              <w:t>.</w:t>
            </w:r>
          </w:p>
          <w:p w14:paraId="749F3F10" w14:textId="77777777" w:rsidR="006005AD" w:rsidRDefault="006005AD" w:rsidP="00FF1E9E">
            <w:pPr>
              <w:rPr>
                <w:b/>
                <w:sz w:val="20"/>
                <w:szCs w:val="20"/>
              </w:rPr>
            </w:pPr>
          </w:p>
          <w:p w14:paraId="1CD0E519" w14:textId="0DAB0303" w:rsidR="00A935B5" w:rsidRDefault="00A935B5" w:rsidP="00FF1E9E">
            <w:pPr>
              <w:rPr>
                <w:b/>
                <w:sz w:val="20"/>
                <w:szCs w:val="20"/>
              </w:rPr>
            </w:pPr>
            <w:r>
              <w:rPr>
                <w:b/>
                <w:sz w:val="20"/>
                <w:szCs w:val="20"/>
              </w:rPr>
              <w:t>Versorgungsoptionen in der Erhaltung</w:t>
            </w:r>
            <w:r w:rsidR="00805078">
              <w:rPr>
                <w:b/>
                <w:sz w:val="20"/>
                <w:szCs w:val="20"/>
              </w:rPr>
              <w:t>sphase</w:t>
            </w:r>
            <w:r>
              <w:rPr>
                <w:b/>
                <w:sz w:val="20"/>
                <w:szCs w:val="20"/>
              </w:rPr>
              <w:t>:</w:t>
            </w:r>
          </w:p>
          <w:p w14:paraId="3B52BD14" w14:textId="45DEE731" w:rsidR="00FF1E9E" w:rsidRPr="006311FE" w:rsidRDefault="00C93303" w:rsidP="00FF1E9E">
            <w:pPr>
              <w:rPr>
                <w:b/>
                <w:sz w:val="20"/>
                <w:szCs w:val="20"/>
              </w:rPr>
            </w:pPr>
            <w:r>
              <w:rPr>
                <w:b/>
                <w:sz w:val="20"/>
                <w:szCs w:val="20"/>
              </w:rPr>
              <w:t xml:space="preserve">Zweilagige </w:t>
            </w:r>
            <w:r w:rsidR="00FF1E9E">
              <w:rPr>
                <w:b/>
                <w:sz w:val="20"/>
                <w:szCs w:val="20"/>
              </w:rPr>
              <w:t>Ul</w:t>
            </w:r>
            <w:r w:rsidR="00FE4F89">
              <w:rPr>
                <w:b/>
                <w:sz w:val="20"/>
                <w:szCs w:val="20"/>
              </w:rPr>
              <w:t>k</w:t>
            </w:r>
            <w:r w:rsidR="00FF1E9E">
              <w:rPr>
                <w:b/>
                <w:sz w:val="20"/>
                <w:szCs w:val="20"/>
              </w:rPr>
              <w:t>us-</w:t>
            </w:r>
            <w:r>
              <w:rPr>
                <w:b/>
                <w:sz w:val="20"/>
                <w:szCs w:val="20"/>
              </w:rPr>
              <w:t>Kompressionss</w:t>
            </w:r>
            <w:r w:rsidR="00FF1E9E" w:rsidRPr="006311FE">
              <w:rPr>
                <w:b/>
                <w:sz w:val="20"/>
                <w:szCs w:val="20"/>
              </w:rPr>
              <w:t xml:space="preserve">trumpfsysteme </w:t>
            </w:r>
          </w:p>
          <w:p w14:paraId="702C7750" w14:textId="1222E76B" w:rsidR="00FF1E9E" w:rsidRPr="005A28F0" w:rsidRDefault="00FE4F89"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b</w:t>
            </w:r>
            <w:r w:rsidR="00FF1E9E" w:rsidRPr="005A28F0">
              <w:rPr>
                <w:rFonts w:eastAsia="DejaVu Sans" w:cs="Arial"/>
                <w:kern w:val="1"/>
                <w:sz w:val="20"/>
                <w:szCs w:val="20"/>
                <w:lang w:eastAsia="hi-IN" w:bidi="hi-IN"/>
              </w:rPr>
              <w:t xml:space="preserve">estehen aus zwei Komponenten: einem Unterziehstrumpf, der den Wundverband schützt und fixiert und einem klassischen </w:t>
            </w:r>
            <w:r w:rsidR="002D5B58">
              <w:rPr>
                <w:rFonts w:eastAsia="DejaVu Sans" w:cs="Arial"/>
                <w:kern w:val="1"/>
                <w:sz w:val="20"/>
                <w:szCs w:val="20"/>
                <w:lang w:eastAsia="hi-IN" w:bidi="hi-IN"/>
              </w:rPr>
              <w:t xml:space="preserve">medizinischen </w:t>
            </w:r>
            <w:r w:rsidR="00FF1E9E" w:rsidRPr="005A28F0">
              <w:rPr>
                <w:rFonts w:eastAsia="DejaVu Sans" w:cs="Arial"/>
                <w:kern w:val="1"/>
                <w:sz w:val="20"/>
                <w:szCs w:val="20"/>
                <w:lang w:eastAsia="hi-IN" w:bidi="hi-IN"/>
              </w:rPr>
              <w:t>Kompressionsstrumpf</w:t>
            </w:r>
            <w:r w:rsidR="002D5B58">
              <w:rPr>
                <w:rFonts w:eastAsia="DejaVu Sans" w:cs="Arial"/>
                <w:kern w:val="1"/>
                <w:sz w:val="20"/>
                <w:szCs w:val="20"/>
                <w:lang w:eastAsia="hi-IN" w:bidi="hi-IN"/>
              </w:rPr>
              <w:t xml:space="preserve"> (MKS)</w:t>
            </w:r>
            <w:r w:rsidR="00FF1E9E" w:rsidRPr="005A28F0">
              <w:rPr>
                <w:rFonts w:eastAsia="DejaVu Sans" w:cs="Arial"/>
                <w:kern w:val="1"/>
                <w:sz w:val="20"/>
                <w:szCs w:val="20"/>
                <w:lang w:eastAsia="hi-IN" w:bidi="hi-IN"/>
              </w:rPr>
              <w:t xml:space="preserve">, der den Druck erwirkt </w:t>
            </w:r>
          </w:p>
          <w:p w14:paraId="74EA2A1A" w14:textId="3D3433B2" w:rsidR="00FF1E9E" w:rsidRDefault="00FE4F89"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d</w:t>
            </w:r>
            <w:r w:rsidR="00FF1E9E" w:rsidRPr="005A28F0">
              <w:rPr>
                <w:rFonts w:eastAsia="DejaVu Sans" w:cs="Arial"/>
                <w:kern w:val="1"/>
                <w:sz w:val="20"/>
                <w:szCs w:val="20"/>
                <w:lang w:eastAsia="hi-IN" w:bidi="hi-IN"/>
              </w:rPr>
              <w:t>er Unterziehstrumpf mit einem geringen Anlagedruck</w:t>
            </w:r>
            <w:r w:rsidR="007F7CDD">
              <w:rPr>
                <w:rFonts w:eastAsia="DejaVu Sans" w:cs="Arial"/>
                <w:kern w:val="1"/>
                <w:sz w:val="20"/>
                <w:szCs w:val="20"/>
                <w:lang w:eastAsia="hi-IN" w:bidi="hi-IN"/>
              </w:rPr>
              <w:t xml:space="preserve"> (meist KKL I</w:t>
            </w:r>
            <w:r w:rsidR="00C93303">
              <w:rPr>
                <w:rFonts w:eastAsia="DejaVu Sans" w:cs="Arial"/>
                <w:kern w:val="1"/>
                <w:sz w:val="20"/>
                <w:szCs w:val="20"/>
                <w:lang w:eastAsia="hi-IN" w:bidi="hi-IN"/>
              </w:rPr>
              <w:t xml:space="preserve"> oder darunter</w:t>
            </w:r>
            <w:r w:rsidR="007F7CDD">
              <w:rPr>
                <w:rFonts w:eastAsia="DejaVu Sans" w:cs="Arial"/>
                <w:kern w:val="1"/>
                <w:sz w:val="20"/>
                <w:szCs w:val="20"/>
                <w:lang w:eastAsia="hi-IN" w:bidi="hi-IN"/>
              </w:rPr>
              <w:t>)</w:t>
            </w:r>
            <w:r w:rsidR="00FF1E9E" w:rsidRPr="005A28F0">
              <w:rPr>
                <w:rFonts w:eastAsia="DejaVu Sans" w:cs="Arial"/>
                <w:kern w:val="1"/>
                <w:sz w:val="20"/>
                <w:szCs w:val="20"/>
                <w:lang w:eastAsia="hi-IN" w:bidi="hi-IN"/>
              </w:rPr>
              <w:t xml:space="preserve"> verbleibt auch nachts am Unterschenkel</w:t>
            </w:r>
            <w:r w:rsidR="001D716A">
              <w:rPr>
                <w:rFonts w:eastAsia="DejaVu Sans" w:cs="Arial"/>
                <w:kern w:val="1"/>
                <w:sz w:val="20"/>
                <w:szCs w:val="20"/>
                <w:lang w:eastAsia="hi-IN" w:bidi="hi-IN"/>
              </w:rPr>
              <w:t xml:space="preserve"> und wird aus hygienischen Gründen täglich gewechselt</w:t>
            </w:r>
            <w:r>
              <w:rPr>
                <w:rFonts w:eastAsia="DejaVu Sans" w:cs="Arial"/>
                <w:kern w:val="1"/>
                <w:sz w:val="20"/>
                <w:szCs w:val="20"/>
                <w:lang w:eastAsia="hi-IN" w:bidi="hi-IN"/>
              </w:rPr>
              <w:t>;</w:t>
            </w:r>
            <w:r w:rsidR="00FF1E9E" w:rsidRPr="005A28F0">
              <w:rPr>
                <w:rFonts w:eastAsia="DejaVu Sans" w:cs="Arial"/>
                <w:kern w:val="1"/>
                <w:sz w:val="20"/>
                <w:szCs w:val="20"/>
                <w:lang w:eastAsia="hi-IN" w:bidi="hi-IN"/>
              </w:rPr>
              <w:t xml:space="preserve"> </w:t>
            </w:r>
            <w:r>
              <w:rPr>
                <w:rFonts w:eastAsia="DejaVu Sans" w:cs="Arial"/>
                <w:kern w:val="1"/>
                <w:sz w:val="20"/>
                <w:szCs w:val="20"/>
                <w:lang w:eastAsia="hi-IN" w:bidi="hi-IN"/>
              </w:rPr>
              <w:t>d</w:t>
            </w:r>
            <w:r w:rsidR="00FF1E9E" w:rsidRPr="005A28F0">
              <w:rPr>
                <w:rFonts w:eastAsia="DejaVu Sans" w:cs="Arial"/>
                <w:kern w:val="1"/>
                <w:sz w:val="20"/>
                <w:szCs w:val="20"/>
                <w:lang w:eastAsia="hi-IN" w:bidi="hi-IN"/>
              </w:rPr>
              <w:t>er Überziehstrumpf</w:t>
            </w:r>
            <w:r w:rsidR="007F7CDD">
              <w:rPr>
                <w:rFonts w:eastAsia="DejaVu Sans" w:cs="Arial"/>
                <w:kern w:val="1"/>
                <w:sz w:val="20"/>
                <w:szCs w:val="20"/>
                <w:lang w:eastAsia="hi-IN" w:bidi="hi-IN"/>
              </w:rPr>
              <w:t xml:space="preserve"> (meist KKL II)</w:t>
            </w:r>
            <w:r w:rsidR="00FF1E9E" w:rsidRPr="005A28F0">
              <w:rPr>
                <w:rFonts w:eastAsia="DejaVu Sans" w:cs="Arial"/>
                <w:kern w:val="1"/>
                <w:sz w:val="20"/>
                <w:szCs w:val="20"/>
                <w:lang w:eastAsia="hi-IN" w:bidi="hi-IN"/>
              </w:rPr>
              <w:t xml:space="preserve"> wird jeweils nur tagsüber getragen</w:t>
            </w:r>
            <w:r w:rsidR="001D716A">
              <w:rPr>
                <w:rFonts w:eastAsia="DejaVu Sans" w:cs="Arial"/>
                <w:kern w:val="1"/>
                <w:sz w:val="20"/>
                <w:szCs w:val="20"/>
                <w:lang w:eastAsia="hi-IN" w:bidi="hi-IN"/>
              </w:rPr>
              <w:t xml:space="preserve"> und über den Unterziehstrumpf angezogen</w:t>
            </w:r>
            <w:r w:rsidR="00FF1E9E" w:rsidRPr="005A28F0">
              <w:rPr>
                <w:rFonts w:eastAsia="DejaVu Sans" w:cs="Arial"/>
                <w:kern w:val="1"/>
                <w:sz w:val="20"/>
                <w:szCs w:val="20"/>
                <w:lang w:eastAsia="hi-IN" w:bidi="hi-IN"/>
              </w:rPr>
              <w:t>.</w:t>
            </w:r>
            <w:r w:rsidR="0007251A" w:rsidRPr="0007251A">
              <w:rPr>
                <w:rFonts w:eastAsia="DejaVu Sans" w:cs="Arial"/>
                <w:kern w:val="1"/>
                <w:sz w:val="20"/>
                <w:szCs w:val="20"/>
                <w:lang w:eastAsia="hi-IN" w:bidi="hi-IN"/>
              </w:rPr>
              <w:t xml:space="preserve"> D</w:t>
            </w:r>
            <w:r w:rsidR="005048A3">
              <w:rPr>
                <w:rFonts w:eastAsia="DejaVu Sans" w:cs="Arial"/>
                <w:kern w:val="1"/>
                <w:sz w:val="20"/>
                <w:szCs w:val="20"/>
                <w:lang w:eastAsia="hi-IN" w:bidi="hi-IN"/>
              </w:rPr>
              <w:t>i</w:t>
            </w:r>
            <w:r w:rsidR="0007251A" w:rsidRPr="0007251A">
              <w:rPr>
                <w:rFonts w:eastAsia="DejaVu Sans" w:cs="Arial"/>
                <w:kern w:val="1"/>
                <w:sz w:val="20"/>
                <w:szCs w:val="20"/>
                <w:lang w:eastAsia="hi-IN" w:bidi="hi-IN"/>
              </w:rPr>
              <w:t>e Anlagedr</w:t>
            </w:r>
            <w:r w:rsidR="005048A3">
              <w:rPr>
                <w:rFonts w:eastAsia="DejaVu Sans" w:cs="Arial"/>
                <w:kern w:val="1"/>
                <w:sz w:val="20"/>
                <w:szCs w:val="20"/>
                <w:lang w:eastAsia="hi-IN" w:bidi="hi-IN"/>
              </w:rPr>
              <w:t>ü</w:t>
            </w:r>
            <w:r w:rsidR="0007251A" w:rsidRPr="0007251A">
              <w:rPr>
                <w:rFonts w:eastAsia="DejaVu Sans" w:cs="Arial"/>
                <w:kern w:val="1"/>
                <w:sz w:val="20"/>
                <w:szCs w:val="20"/>
                <w:lang w:eastAsia="hi-IN" w:bidi="hi-IN"/>
              </w:rPr>
              <w:t>ck</w:t>
            </w:r>
            <w:r w:rsidR="005048A3">
              <w:rPr>
                <w:rFonts w:eastAsia="DejaVu Sans" w:cs="Arial"/>
                <w:kern w:val="1"/>
                <w:sz w:val="20"/>
                <w:szCs w:val="20"/>
                <w:lang w:eastAsia="hi-IN" w:bidi="hi-IN"/>
              </w:rPr>
              <w:t xml:space="preserve">e addieren sich auf, so dass </w:t>
            </w:r>
            <w:r w:rsidR="0007251A" w:rsidRPr="0007251A">
              <w:rPr>
                <w:rFonts w:eastAsia="DejaVu Sans" w:cs="Arial"/>
                <w:kern w:val="1"/>
                <w:sz w:val="20"/>
                <w:szCs w:val="20"/>
                <w:lang w:eastAsia="hi-IN" w:bidi="hi-IN"/>
              </w:rPr>
              <w:t xml:space="preserve">beide Strümpfe übereinander gezogen KKL III </w:t>
            </w:r>
            <w:r w:rsidR="005048A3">
              <w:rPr>
                <w:rFonts w:eastAsia="DejaVu Sans" w:cs="Arial"/>
                <w:kern w:val="1"/>
                <w:sz w:val="20"/>
                <w:szCs w:val="20"/>
                <w:lang w:eastAsia="hi-IN" w:bidi="hi-IN"/>
              </w:rPr>
              <w:t xml:space="preserve">ergeben - </w:t>
            </w:r>
            <w:r w:rsidR="0007251A" w:rsidRPr="0007251A">
              <w:rPr>
                <w:rFonts w:eastAsia="DejaVu Sans" w:cs="Arial"/>
                <w:kern w:val="1"/>
                <w:sz w:val="20"/>
                <w:szCs w:val="20"/>
                <w:lang w:eastAsia="hi-IN" w:bidi="hi-IN"/>
              </w:rPr>
              <w:t>der therapierelevante Druck (40 mmHg), der zur Abheilung eines UCV benötigt wird.</w:t>
            </w:r>
          </w:p>
          <w:p w14:paraId="12B3C917" w14:textId="1289A787" w:rsidR="00C93303" w:rsidRPr="00C93303" w:rsidRDefault="00C93303" w:rsidP="00C93303">
            <w:pPr>
              <w:pStyle w:val="Listenabsatz"/>
              <w:numPr>
                <w:ilvl w:val="0"/>
                <w:numId w:val="28"/>
              </w:numPr>
              <w:contextualSpacing/>
              <w:jc w:val="both"/>
              <w:rPr>
                <w:rFonts w:eastAsia="DejaVu Sans" w:cs="Arial"/>
                <w:kern w:val="1"/>
                <w:sz w:val="20"/>
                <w:szCs w:val="20"/>
                <w:lang w:eastAsia="hi-IN" w:bidi="hi-IN"/>
              </w:rPr>
            </w:pPr>
            <w:r w:rsidRPr="00C93303">
              <w:rPr>
                <w:rFonts w:eastAsia="DejaVu Sans" w:cs="Arial"/>
                <w:kern w:val="1"/>
                <w:sz w:val="20"/>
                <w:szCs w:val="20"/>
                <w:lang w:eastAsia="hi-IN" w:bidi="hi-IN"/>
              </w:rPr>
              <w:t>Bei Menschen mit UCV und einer begleitenden pAVK und/oder Neuropathie können in der weiteren Versorgung auch spezielle Strümpfe mit reduziertem Anpressdruck sinnvoll sein.</w:t>
            </w:r>
          </w:p>
          <w:p w14:paraId="565E12F7" w14:textId="3241AC46" w:rsidR="001D716A" w:rsidRPr="005A28F0" w:rsidRDefault="001D716A"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 xml:space="preserve">bei einigen Systemen dient der Unterziehstrumpf als Gleithilfe für den darüber zu ziehenden </w:t>
            </w:r>
            <w:r w:rsidR="00247686">
              <w:rPr>
                <w:rFonts w:eastAsia="DejaVu Sans" w:cs="Arial"/>
                <w:kern w:val="1"/>
                <w:sz w:val="20"/>
                <w:szCs w:val="20"/>
                <w:lang w:eastAsia="hi-IN" w:bidi="hi-IN"/>
              </w:rPr>
              <w:t>MKS</w:t>
            </w:r>
          </w:p>
          <w:p w14:paraId="720A80BE" w14:textId="3E34DCC9" w:rsidR="00FF1E9E" w:rsidRPr="00E6387B" w:rsidRDefault="00FF1E9E" w:rsidP="000B72B6">
            <w:pPr>
              <w:pStyle w:val="Listenabsatz"/>
              <w:numPr>
                <w:ilvl w:val="0"/>
                <w:numId w:val="28"/>
              </w:numPr>
              <w:contextualSpacing/>
              <w:jc w:val="both"/>
              <w:rPr>
                <w:sz w:val="20"/>
                <w:szCs w:val="20"/>
              </w:rPr>
            </w:pPr>
            <w:r w:rsidRPr="005A28F0">
              <w:rPr>
                <w:rFonts w:eastAsia="DejaVu Sans" w:cs="Arial"/>
                <w:kern w:val="1"/>
                <w:sz w:val="20"/>
                <w:szCs w:val="20"/>
                <w:lang w:eastAsia="hi-IN" w:bidi="hi-IN"/>
              </w:rPr>
              <w:t xml:space="preserve">nach entsprechender Schulung sind Betroffene oft selbst in der Lage, </w:t>
            </w:r>
            <w:r w:rsidR="002D5B58">
              <w:rPr>
                <w:rFonts w:eastAsia="DejaVu Sans" w:cs="Arial"/>
                <w:kern w:val="1"/>
                <w:sz w:val="20"/>
                <w:szCs w:val="20"/>
                <w:lang w:eastAsia="hi-IN" w:bidi="hi-IN"/>
              </w:rPr>
              <w:t xml:space="preserve">zweiteilige </w:t>
            </w:r>
            <w:r w:rsidRPr="005A28F0">
              <w:rPr>
                <w:rFonts w:eastAsia="DejaVu Sans" w:cs="Arial"/>
                <w:kern w:val="1"/>
                <w:sz w:val="20"/>
                <w:szCs w:val="20"/>
                <w:lang w:eastAsia="hi-IN" w:bidi="hi-IN"/>
              </w:rPr>
              <w:t>Ulkus-</w:t>
            </w:r>
            <w:r w:rsidR="002D5B58">
              <w:rPr>
                <w:rFonts w:eastAsia="DejaVu Sans" w:cs="Arial"/>
                <w:kern w:val="1"/>
                <w:sz w:val="20"/>
                <w:szCs w:val="20"/>
                <w:lang w:eastAsia="hi-IN" w:bidi="hi-IN"/>
              </w:rPr>
              <w:t>Kompressionss</w:t>
            </w:r>
            <w:r w:rsidRPr="005A28F0">
              <w:rPr>
                <w:rFonts w:eastAsia="DejaVu Sans" w:cs="Arial"/>
                <w:kern w:val="1"/>
                <w:sz w:val="20"/>
                <w:szCs w:val="20"/>
                <w:lang w:eastAsia="hi-IN" w:bidi="hi-IN"/>
              </w:rPr>
              <w:t xml:space="preserve">trumpfsysteme an- und auszuziehen </w:t>
            </w:r>
            <w:r w:rsidR="00FE4F89" w:rsidRPr="006311FE">
              <w:sym w:font="Wingdings" w:char="F0E8"/>
            </w:r>
            <w:r w:rsidRPr="005A28F0">
              <w:rPr>
                <w:rFonts w:eastAsia="DejaVu Sans" w:cs="Arial"/>
                <w:kern w:val="1"/>
                <w:sz w:val="20"/>
                <w:szCs w:val="20"/>
                <w:lang w:eastAsia="hi-IN" w:bidi="hi-IN"/>
              </w:rPr>
              <w:t xml:space="preserve"> dadurch oft höhere Akzeptanz als gegenüber Bandagierungen</w:t>
            </w:r>
          </w:p>
          <w:p w14:paraId="618D7071" w14:textId="52731772" w:rsidR="00E10224" w:rsidRDefault="00AA2EC4" w:rsidP="005A28F0">
            <w:pPr>
              <w:rPr>
                <w:rFonts w:cs="Arial"/>
                <w:sz w:val="10"/>
                <w:szCs w:val="10"/>
              </w:rPr>
            </w:pPr>
            <w:r>
              <w:rPr>
                <w:rFonts w:cs="Arial"/>
                <w:b/>
                <w:sz w:val="20"/>
                <w:szCs w:val="20"/>
              </w:rPr>
              <w:lastRenderedPageBreak/>
              <w:t>Tipp!</w:t>
            </w:r>
            <w:r w:rsidR="00884B3F">
              <w:rPr>
                <w:rFonts w:cs="Arial"/>
                <w:sz w:val="20"/>
                <w:szCs w:val="20"/>
              </w:rPr>
              <w:t xml:space="preserve"> Sowohl Ulk</w:t>
            </w:r>
            <w:r w:rsidR="00884B3F" w:rsidRPr="00C62B0D">
              <w:rPr>
                <w:rFonts w:cs="Arial"/>
                <w:sz w:val="20"/>
                <w:szCs w:val="20"/>
              </w:rPr>
              <w:t>us-</w:t>
            </w:r>
            <w:r w:rsidR="002D5B58">
              <w:rPr>
                <w:rFonts w:cs="Arial"/>
                <w:sz w:val="20"/>
                <w:szCs w:val="20"/>
              </w:rPr>
              <w:t>Kompressionss</w:t>
            </w:r>
            <w:r w:rsidR="00884B3F" w:rsidRPr="00C62B0D">
              <w:rPr>
                <w:rFonts w:cs="Arial"/>
                <w:sz w:val="20"/>
                <w:szCs w:val="20"/>
              </w:rPr>
              <w:t>trumpfsysteme wie auch MKS sind erst im Anschluss an eine erfolgreiche Entstauung sinnvoll einzusetzen</w:t>
            </w:r>
            <w:r w:rsidR="00884B3F">
              <w:rPr>
                <w:rFonts w:cs="Arial"/>
                <w:sz w:val="20"/>
                <w:szCs w:val="20"/>
              </w:rPr>
              <w:t>!</w:t>
            </w:r>
          </w:p>
          <w:p w14:paraId="776FF1D6" w14:textId="38B3F632" w:rsidR="00E10224" w:rsidRPr="003C20E1" w:rsidRDefault="00E10224" w:rsidP="005A28F0">
            <w:pPr>
              <w:rPr>
                <w:rFonts w:cs="Arial"/>
                <w:sz w:val="20"/>
                <w:szCs w:val="20"/>
              </w:rPr>
            </w:pPr>
          </w:p>
          <w:p w14:paraId="259FCF10" w14:textId="00D66FE1" w:rsidR="00AA2EC4" w:rsidRPr="000D7C00" w:rsidRDefault="00AA2EC4" w:rsidP="005A28F0">
            <w:pPr>
              <w:rPr>
                <w:rFonts w:eastAsia="DejaVu Sans"/>
                <w:sz w:val="20"/>
                <w:szCs w:val="20"/>
              </w:rPr>
            </w:pPr>
            <w:r w:rsidRPr="000D7C00">
              <w:rPr>
                <w:rFonts w:eastAsia="DejaVu Sans"/>
                <w:b/>
                <w:sz w:val="20"/>
                <w:szCs w:val="20"/>
              </w:rPr>
              <w:t>Ende der Erhaltungsphase:</w:t>
            </w:r>
            <w:r w:rsidRPr="000D7C00">
              <w:rPr>
                <w:rFonts w:eastAsia="DejaVu Sans"/>
                <w:sz w:val="20"/>
                <w:szCs w:val="20"/>
              </w:rPr>
              <w:t xml:space="preserve"> Ulcus cruris venosum ist abgeheilt</w:t>
            </w:r>
            <w:r w:rsidR="00482583" w:rsidRPr="000D7C00">
              <w:rPr>
                <w:rFonts w:eastAsia="DejaVu Sans"/>
                <w:sz w:val="20"/>
                <w:szCs w:val="20"/>
              </w:rPr>
              <w:t>.</w:t>
            </w:r>
          </w:p>
          <w:p w14:paraId="670CAE78" w14:textId="77777777" w:rsidR="00E10224" w:rsidRPr="000D7C00" w:rsidRDefault="00E10224" w:rsidP="005A28F0">
            <w:pPr>
              <w:rPr>
                <w:rFonts w:eastAsia="DejaVu Sans"/>
                <w:sz w:val="20"/>
                <w:szCs w:val="20"/>
              </w:rPr>
            </w:pPr>
          </w:p>
          <w:p w14:paraId="32E73BDE" w14:textId="537A6F89" w:rsidR="006E6824" w:rsidRPr="000D7C00" w:rsidRDefault="006E6824" w:rsidP="000D7C00">
            <w:pPr>
              <w:rPr>
                <w:rFonts w:eastAsia="DejaVu Sans"/>
                <w:b/>
                <w:sz w:val="20"/>
                <w:szCs w:val="20"/>
              </w:rPr>
            </w:pPr>
            <w:r w:rsidRPr="000D7C00">
              <w:rPr>
                <w:rFonts w:eastAsia="DejaVu Sans"/>
                <w:b/>
                <w:sz w:val="20"/>
                <w:szCs w:val="20"/>
              </w:rPr>
              <w:t>Prävention</w:t>
            </w:r>
          </w:p>
          <w:p w14:paraId="1272EF34" w14:textId="0BD4834A" w:rsidR="00010EE5" w:rsidRDefault="006E6824" w:rsidP="003678AC">
            <w:pPr>
              <w:rPr>
                <w:rFonts w:eastAsia="DejaVu Sans"/>
                <w:sz w:val="20"/>
                <w:szCs w:val="20"/>
              </w:rPr>
            </w:pPr>
            <w:r w:rsidRPr="006E6824">
              <w:rPr>
                <w:rFonts w:eastAsia="DejaVu Sans"/>
                <w:sz w:val="20"/>
                <w:szCs w:val="20"/>
              </w:rPr>
              <w:t xml:space="preserve">Nach Abheilung ist eine </w:t>
            </w:r>
            <w:r w:rsidR="003C20E1">
              <w:rPr>
                <w:rFonts w:eastAsia="DejaVu Sans"/>
                <w:sz w:val="20"/>
                <w:szCs w:val="20"/>
              </w:rPr>
              <w:t>B</w:t>
            </w:r>
            <w:r w:rsidR="003678AC" w:rsidRPr="006E6824">
              <w:rPr>
                <w:rFonts w:eastAsia="DejaVu Sans"/>
                <w:sz w:val="20"/>
                <w:szCs w:val="20"/>
              </w:rPr>
              <w:t>estrumpfung</w:t>
            </w:r>
            <w:r w:rsidR="003678AC">
              <w:rPr>
                <w:rFonts w:eastAsia="DejaVu Sans"/>
                <w:sz w:val="20"/>
                <w:szCs w:val="20"/>
              </w:rPr>
              <w:t xml:space="preserve"> mit medizinischen Kompressionsstrümpfen (MKS)</w:t>
            </w:r>
            <w:r w:rsidR="003678AC" w:rsidRPr="006E6824">
              <w:rPr>
                <w:rFonts w:eastAsia="DejaVu Sans"/>
                <w:sz w:val="20"/>
                <w:szCs w:val="20"/>
              </w:rPr>
              <w:t xml:space="preserve"> zur Rezidivprophylaxe meist ein Leben lang</w:t>
            </w:r>
            <w:r w:rsidR="003678AC">
              <w:rPr>
                <w:rFonts w:eastAsia="DejaVu Sans"/>
                <w:sz w:val="20"/>
                <w:szCs w:val="20"/>
              </w:rPr>
              <w:t xml:space="preserve"> zu tragen</w:t>
            </w:r>
            <w:r w:rsidR="003678AC" w:rsidRPr="006E6824">
              <w:rPr>
                <w:rFonts w:eastAsia="DejaVu Sans"/>
                <w:sz w:val="20"/>
                <w:szCs w:val="20"/>
              </w:rPr>
              <w:t>.</w:t>
            </w:r>
            <w:r w:rsidRPr="006E6824">
              <w:rPr>
                <w:rFonts w:eastAsia="DejaVu Sans"/>
                <w:sz w:val="20"/>
                <w:szCs w:val="20"/>
              </w:rPr>
              <w:t xml:space="preserve"> Hier</w:t>
            </w:r>
            <w:r>
              <w:rPr>
                <w:rFonts w:eastAsia="DejaVu Sans"/>
                <w:sz w:val="20"/>
                <w:szCs w:val="20"/>
              </w:rPr>
              <w:t xml:space="preserve">für ist oft </w:t>
            </w:r>
            <w:r w:rsidRPr="006E6824">
              <w:rPr>
                <w:rFonts w:eastAsia="DejaVu Sans"/>
                <w:sz w:val="20"/>
                <w:szCs w:val="20"/>
              </w:rPr>
              <w:t xml:space="preserve">eine mittlere Kompression </w:t>
            </w:r>
            <w:r w:rsidR="003678AC">
              <w:rPr>
                <w:rFonts w:eastAsia="DejaVu Sans"/>
                <w:sz w:val="20"/>
                <w:szCs w:val="20"/>
              </w:rPr>
              <w:t xml:space="preserve">mit </w:t>
            </w:r>
            <w:r w:rsidRPr="006E6824">
              <w:rPr>
                <w:rFonts w:eastAsia="DejaVu Sans"/>
                <w:sz w:val="20"/>
                <w:szCs w:val="20"/>
              </w:rPr>
              <w:t xml:space="preserve">Kompressionsklasse (KKL) II ausreichend. </w:t>
            </w:r>
          </w:p>
          <w:p w14:paraId="5080DE9B" w14:textId="77777777" w:rsidR="003678AC" w:rsidRDefault="003678AC" w:rsidP="003678AC">
            <w:pPr>
              <w:rPr>
                <w:rFonts w:cs="Arial"/>
                <w:b/>
                <w:sz w:val="20"/>
                <w:szCs w:val="20"/>
              </w:rPr>
            </w:pPr>
          </w:p>
          <w:p w14:paraId="0C28C9C4" w14:textId="319DEBFC" w:rsidR="00A935B5" w:rsidRDefault="00A935B5" w:rsidP="00FF1E9E">
            <w:pPr>
              <w:pStyle w:val="Listenabsatz"/>
              <w:ind w:left="0"/>
              <w:rPr>
                <w:rFonts w:cs="Arial"/>
                <w:b/>
                <w:sz w:val="20"/>
                <w:szCs w:val="20"/>
              </w:rPr>
            </w:pPr>
            <w:r>
              <w:rPr>
                <w:rFonts w:cs="Arial"/>
                <w:b/>
                <w:sz w:val="20"/>
                <w:szCs w:val="20"/>
              </w:rPr>
              <w:t>Versorgungsoptionen in der Prävention:</w:t>
            </w:r>
          </w:p>
          <w:p w14:paraId="6ACFA3EB" w14:textId="70A717EF" w:rsidR="00FF1E9E" w:rsidRPr="00FF1E9E" w:rsidRDefault="00FF1E9E" w:rsidP="00FF1E9E">
            <w:pPr>
              <w:pStyle w:val="Listenabsatz"/>
              <w:ind w:left="0"/>
              <w:rPr>
                <w:rFonts w:cs="Arial"/>
                <w:b/>
                <w:sz w:val="20"/>
                <w:szCs w:val="20"/>
              </w:rPr>
            </w:pPr>
            <w:r w:rsidRPr="00FF1E9E">
              <w:rPr>
                <w:rFonts w:cs="Arial"/>
                <w:b/>
                <w:sz w:val="20"/>
                <w:szCs w:val="20"/>
              </w:rPr>
              <w:t>Medizinische Kompressionsstrümpfe (MKS)</w:t>
            </w:r>
          </w:p>
          <w:p w14:paraId="0C2E7DB3" w14:textId="44B25069" w:rsidR="002D5B58" w:rsidRDefault="00FF1E9E" w:rsidP="002D5B58">
            <w:pPr>
              <w:pStyle w:val="Listenabsatz"/>
              <w:ind w:left="0"/>
              <w:rPr>
                <w:rFonts w:cs="Arial"/>
                <w:sz w:val="20"/>
                <w:szCs w:val="20"/>
              </w:rPr>
            </w:pPr>
            <w:r w:rsidRPr="00FF1E9E">
              <w:rPr>
                <w:rFonts w:cs="Arial"/>
                <w:sz w:val="20"/>
                <w:szCs w:val="20"/>
              </w:rPr>
              <w:t>Je nach Indikation werden MKS in verschiedenen Kompressionsklassen</w:t>
            </w:r>
            <w:r w:rsidR="00FE5E2A">
              <w:rPr>
                <w:rFonts w:cs="Arial"/>
                <w:sz w:val="20"/>
                <w:szCs w:val="20"/>
              </w:rPr>
              <w:t xml:space="preserve"> (KKL)</w:t>
            </w:r>
            <w:r w:rsidRPr="00FF1E9E">
              <w:rPr>
                <w:rFonts w:cs="Arial"/>
                <w:sz w:val="20"/>
                <w:szCs w:val="20"/>
              </w:rPr>
              <w:t xml:space="preserve"> entweder als konfektioniertes Fertigprodukt oder als Maßanfertigung, z.</w:t>
            </w:r>
            <w:r w:rsidR="00FE4F89">
              <w:rPr>
                <w:rFonts w:cs="Arial"/>
                <w:sz w:val="20"/>
                <w:szCs w:val="20"/>
              </w:rPr>
              <w:t xml:space="preserve"> </w:t>
            </w:r>
            <w:r w:rsidRPr="00FF1E9E">
              <w:rPr>
                <w:rFonts w:cs="Arial"/>
                <w:sz w:val="20"/>
                <w:szCs w:val="20"/>
              </w:rPr>
              <w:t>B. als Strumpf/-hose, angepasst</w:t>
            </w:r>
            <w:r w:rsidR="00FE4F89">
              <w:rPr>
                <w:rFonts w:cs="Arial"/>
                <w:sz w:val="20"/>
                <w:szCs w:val="20"/>
              </w:rPr>
              <w:t xml:space="preserve">. </w:t>
            </w:r>
            <w:r w:rsidRPr="00FF1E9E">
              <w:rPr>
                <w:rFonts w:cs="Arial"/>
                <w:sz w:val="20"/>
                <w:szCs w:val="20"/>
              </w:rPr>
              <w:t>MKS erzeugen nicht nur einen konstanten Anlagedruck, sie bieten im Gegensatz zur Bandagierung zusätzlich die Sicherheit, dass sie nicht verrutschen oder unangenehm auftragen. MKS sind bei Bedarf an anatomische Gegebenheiten anzupassen, z. B. durch eingenähte Druckpolster, sogenannte Pelotten.</w:t>
            </w:r>
            <w:r w:rsidR="002D5B58">
              <w:rPr>
                <w:rFonts w:cs="Arial"/>
                <w:sz w:val="20"/>
                <w:szCs w:val="20"/>
              </w:rPr>
              <w:t xml:space="preserve"> V</w:t>
            </w:r>
            <w:r w:rsidR="002D5B58" w:rsidRPr="002D5B58">
              <w:rPr>
                <w:rFonts w:cs="Arial"/>
                <w:sz w:val="20"/>
                <w:szCs w:val="20"/>
              </w:rPr>
              <w:t xml:space="preserve">or Auswahl der </w:t>
            </w:r>
            <w:r w:rsidR="002D5B58">
              <w:rPr>
                <w:rFonts w:cs="Arial"/>
                <w:sz w:val="20"/>
                <w:szCs w:val="20"/>
              </w:rPr>
              <w:t xml:space="preserve">korrekten </w:t>
            </w:r>
            <w:r w:rsidR="002D5B58" w:rsidRPr="002D5B58">
              <w:rPr>
                <w:rFonts w:cs="Arial"/>
                <w:sz w:val="20"/>
                <w:szCs w:val="20"/>
              </w:rPr>
              <w:t xml:space="preserve">Größe der MKS </w:t>
            </w:r>
            <w:r w:rsidR="002D5B58" w:rsidRPr="00742CEC">
              <w:rPr>
                <w:rFonts w:cs="Arial"/>
                <w:b/>
                <w:bCs/>
                <w:sz w:val="20"/>
                <w:szCs w:val="20"/>
                <w:u w:val="single"/>
              </w:rPr>
              <w:t>sollen</w:t>
            </w:r>
            <w:r w:rsidR="002D5B58" w:rsidRPr="002D5B58">
              <w:rPr>
                <w:rFonts w:cs="Arial"/>
                <w:sz w:val="20"/>
                <w:szCs w:val="20"/>
              </w:rPr>
              <w:t xml:space="preserve"> die zu</w:t>
            </w:r>
            <w:r w:rsidR="002D5B58">
              <w:rPr>
                <w:rFonts w:cs="Arial"/>
                <w:sz w:val="20"/>
                <w:szCs w:val="20"/>
              </w:rPr>
              <w:t xml:space="preserve"> </w:t>
            </w:r>
            <w:r w:rsidR="002D5B58" w:rsidRPr="002D5B58">
              <w:rPr>
                <w:rFonts w:cs="Arial"/>
                <w:sz w:val="20"/>
                <w:szCs w:val="20"/>
              </w:rPr>
              <w:t>versorgenden Extremitäten in einem möglichst ödemfreien</w:t>
            </w:r>
            <w:r w:rsidR="002D5B58">
              <w:rPr>
                <w:rFonts w:cs="Arial"/>
                <w:sz w:val="20"/>
                <w:szCs w:val="20"/>
              </w:rPr>
              <w:t xml:space="preserve"> </w:t>
            </w:r>
            <w:r w:rsidR="002D5B58" w:rsidRPr="002D5B58">
              <w:rPr>
                <w:rFonts w:cs="Arial"/>
                <w:sz w:val="20"/>
                <w:szCs w:val="20"/>
              </w:rPr>
              <w:t>Zustand nach einer Adaptationsphase in einem separaten</w:t>
            </w:r>
            <w:r w:rsidR="002D5B58">
              <w:rPr>
                <w:rFonts w:cs="Arial"/>
                <w:sz w:val="20"/>
                <w:szCs w:val="20"/>
              </w:rPr>
              <w:t xml:space="preserve"> </w:t>
            </w:r>
            <w:r w:rsidR="002D5B58" w:rsidRPr="002D5B58">
              <w:rPr>
                <w:rFonts w:cs="Arial"/>
                <w:sz w:val="20"/>
                <w:szCs w:val="20"/>
              </w:rPr>
              <w:t>Bereich vermessen werden</w:t>
            </w:r>
            <w:r w:rsidR="002D5B58">
              <w:rPr>
                <w:rFonts w:cs="Arial"/>
                <w:sz w:val="20"/>
                <w:szCs w:val="20"/>
              </w:rPr>
              <w:t xml:space="preserve">; </w:t>
            </w:r>
            <w:r w:rsidR="002D5B58" w:rsidRPr="002D5B58">
              <w:rPr>
                <w:rFonts w:cs="Arial"/>
                <w:sz w:val="20"/>
                <w:szCs w:val="20"/>
              </w:rPr>
              <w:t>gilt für Serien</w:t>
            </w:r>
            <w:r w:rsidR="002D5B58">
              <w:rPr>
                <w:rFonts w:cs="Arial"/>
                <w:sz w:val="20"/>
                <w:szCs w:val="20"/>
              </w:rPr>
              <w:t xml:space="preserve">- und </w:t>
            </w:r>
            <w:r w:rsidR="002D5B58" w:rsidRPr="002D5B58">
              <w:rPr>
                <w:rFonts w:cs="Arial"/>
                <w:sz w:val="20"/>
                <w:szCs w:val="20"/>
              </w:rPr>
              <w:t>Maßanfertigung.</w:t>
            </w:r>
          </w:p>
          <w:p w14:paraId="5EE27BEB" w14:textId="1C4332C3" w:rsidR="00FF1E9E" w:rsidRPr="005A28F0" w:rsidRDefault="00FF1E9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Faltenfreies Anziehen beugt der Entstehung von Druckstellen oder Schnürfurchen vor.</w:t>
            </w:r>
          </w:p>
          <w:p w14:paraId="31B8D6C4" w14:textId="77777777" w:rsidR="00FF1E9E" w:rsidRPr="005A28F0" w:rsidRDefault="00FF1E9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 xml:space="preserve">Der Patient sollte beim Anziehen Schmuck und Uhr ablegen sowie darauf achten, seine Fußnägel sorgfältig zu schneiden und zu feilen sowie die Hornhaut zu entfernen, um keine Ziehfäden im Material zu erzeugen. </w:t>
            </w:r>
          </w:p>
          <w:p w14:paraId="0100E73A" w14:textId="0529D49D" w:rsidR="00060A82" w:rsidRDefault="00FF1E9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 xml:space="preserve">Die dichte Strickung der MKS bedeutet eine besondere Belastung für die meist trockene und schuppige Haut. </w:t>
            </w:r>
            <w:r w:rsidR="00BB4C2B">
              <w:rPr>
                <w:rFonts w:eastAsia="DejaVu Sans" w:cs="Arial"/>
                <w:kern w:val="1"/>
                <w:sz w:val="20"/>
                <w:szCs w:val="20"/>
                <w:lang w:eastAsia="hi-IN" w:bidi="hi-IN"/>
              </w:rPr>
              <w:t>Daher bedarf d</w:t>
            </w:r>
            <w:r w:rsidRPr="005A28F0">
              <w:rPr>
                <w:rFonts w:eastAsia="DejaVu Sans" w:cs="Arial"/>
                <w:kern w:val="1"/>
                <w:sz w:val="20"/>
                <w:szCs w:val="20"/>
                <w:lang w:eastAsia="hi-IN" w:bidi="hi-IN"/>
              </w:rPr>
              <w:t>ie Haut unterhalb der Kompression</w:t>
            </w:r>
            <w:r w:rsidR="00E22888">
              <w:rPr>
                <w:rFonts w:eastAsia="DejaVu Sans" w:cs="Arial"/>
                <w:kern w:val="1"/>
                <w:sz w:val="20"/>
                <w:szCs w:val="20"/>
                <w:lang w:eastAsia="hi-IN" w:bidi="hi-IN"/>
              </w:rPr>
              <w:t>sversorgung</w:t>
            </w:r>
            <w:r w:rsidRPr="005A28F0">
              <w:rPr>
                <w:rFonts w:eastAsia="DejaVu Sans" w:cs="Arial"/>
                <w:kern w:val="1"/>
                <w:sz w:val="20"/>
                <w:szCs w:val="20"/>
                <w:lang w:eastAsia="hi-IN" w:bidi="hi-IN"/>
              </w:rPr>
              <w:t xml:space="preserve"> spezieller Pflege</w:t>
            </w:r>
            <w:r w:rsidR="00BB4C2B">
              <w:rPr>
                <w:rFonts w:eastAsia="DejaVu Sans" w:cs="Arial"/>
                <w:kern w:val="1"/>
                <w:sz w:val="20"/>
                <w:szCs w:val="20"/>
                <w:lang w:eastAsia="hi-IN" w:bidi="hi-IN"/>
              </w:rPr>
              <w:t>,</w:t>
            </w:r>
            <w:r w:rsidRPr="005A28F0">
              <w:rPr>
                <w:rFonts w:eastAsia="DejaVu Sans" w:cs="Arial"/>
                <w:kern w:val="1"/>
                <w:sz w:val="20"/>
                <w:szCs w:val="20"/>
                <w:lang w:eastAsia="hi-IN" w:bidi="hi-IN"/>
              </w:rPr>
              <w:t xml:space="preserve"> z. B. mit </w:t>
            </w:r>
            <w:r w:rsidR="006E6824">
              <w:rPr>
                <w:rFonts w:eastAsia="DejaVu Sans" w:cs="Arial"/>
                <w:kern w:val="1"/>
                <w:sz w:val="20"/>
                <w:szCs w:val="20"/>
                <w:lang w:eastAsia="hi-IN" w:bidi="hi-IN"/>
              </w:rPr>
              <w:t>lipophile</w:t>
            </w:r>
            <w:r w:rsidR="00BB4C2B">
              <w:rPr>
                <w:rFonts w:eastAsia="DejaVu Sans" w:cs="Arial"/>
                <w:kern w:val="1"/>
                <w:sz w:val="20"/>
                <w:szCs w:val="20"/>
                <w:lang w:eastAsia="hi-IN" w:bidi="hi-IN"/>
              </w:rPr>
              <w:t>r</w:t>
            </w:r>
            <w:r w:rsidR="006E6824">
              <w:rPr>
                <w:rFonts w:eastAsia="DejaVu Sans" w:cs="Arial"/>
                <w:kern w:val="1"/>
                <w:sz w:val="20"/>
                <w:szCs w:val="20"/>
                <w:lang w:eastAsia="hi-IN" w:bidi="hi-IN"/>
              </w:rPr>
              <w:t xml:space="preserve"> Pflege </w:t>
            </w:r>
            <w:r w:rsidR="008B7B83">
              <w:rPr>
                <w:rFonts w:eastAsia="DejaVu Sans" w:cs="Arial"/>
                <w:kern w:val="1"/>
                <w:sz w:val="20"/>
                <w:szCs w:val="20"/>
                <w:lang w:eastAsia="hi-IN" w:bidi="hi-IN"/>
              </w:rPr>
              <w:t>auf W/O-Basis</w:t>
            </w:r>
            <w:r w:rsidR="006E6824">
              <w:rPr>
                <w:rFonts w:eastAsia="DejaVu Sans" w:cs="Arial"/>
                <w:kern w:val="1"/>
                <w:sz w:val="20"/>
                <w:szCs w:val="20"/>
                <w:lang w:eastAsia="hi-IN" w:bidi="hi-IN"/>
              </w:rPr>
              <w:t xml:space="preserve"> mit Feuchthaltefaktoren</w:t>
            </w:r>
            <w:r w:rsidR="00BB4C2B">
              <w:rPr>
                <w:rFonts w:eastAsia="DejaVu Sans" w:cs="Arial"/>
                <w:kern w:val="1"/>
                <w:sz w:val="20"/>
                <w:szCs w:val="20"/>
                <w:lang w:eastAsia="hi-IN" w:bidi="hi-IN"/>
              </w:rPr>
              <w:t xml:space="preserve"> (</w:t>
            </w:r>
            <w:r w:rsidR="006E6824">
              <w:rPr>
                <w:rFonts w:eastAsia="DejaVu Sans" w:cs="Arial"/>
                <w:kern w:val="1"/>
                <w:sz w:val="20"/>
                <w:szCs w:val="20"/>
                <w:lang w:eastAsia="hi-IN" w:bidi="hi-IN"/>
              </w:rPr>
              <w:t>z. B. Urea</w:t>
            </w:r>
            <w:r w:rsidRPr="005A28F0">
              <w:rPr>
                <w:rFonts w:eastAsia="DejaVu Sans" w:cs="Arial"/>
                <w:kern w:val="1"/>
                <w:sz w:val="20"/>
                <w:szCs w:val="20"/>
                <w:lang w:eastAsia="hi-IN" w:bidi="hi-IN"/>
              </w:rPr>
              <w:t xml:space="preserve">) </w:t>
            </w:r>
            <w:r w:rsidR="00BB4C2B">
              <w:rPr>
                <w:rFonts w:eastAsia="DejaVu Sans" w:cs="Arial"/>
                <w:kern w:val="1"/>
                <w:sz w:val="20"/>
                <w:szCs w:val="20"/>
                <w:lang w:eastAsia="hi-IN" w:bidi="hi-IN"/>
              </w:rPr>
              <w:t xml:space="preserve">→ </w:t>
            </w:r>
            <w:r w:rsidRPr="005A28F0">
              <w:rPr>
                <w:rFonts w:eastAsia="DejaVu Sans" w:cs="Arial"/>
                <w:kern w:val="1"/>
                <w:sz w:val="20"/>
                <w:szCs w:val="20"/>
                <w:lang w:eastAsia="hi-IN" w:bidi="hi-IN"/>
              </w:rPr>
              <w:t xml:space="preserve">siehe Information (IN 002) „Hautpflege und Hautschutz bei Patienten mit chronischen Wunden“. </w:t>
            </w:r>
          </w:p>
          <w:p w14:paraId="1B13E25D" w14:textId="146B3365" w:rsidR="00FF1E9E" w:rsidRPr="005A28F0" w:rsidRDefault="001D716A"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MKS</w:t>
            </w:r>
            <w:r w:rsidR="00FF1E9E" w:rsidRPr="005A28F0">
              <w:rPr>
                <w:rFonts w:eastAsia="DejaVu Sans" w:cs="Arial"/>
                <w:kern w:val="1"/>
                <w:sz w:val="20"/>
                <w:szCs w:val="20"/>
                <w:lang w:eastAsia="hi-IN" w:bidi="hi-IN"/>
              </w:rPr>
              <w:t xml:space="preserve"> sind </w:t>
            </w:r>
            <w:r w:rsidR="00FE4F89">
              <w:rPr>
                <w:rFonts w:eastAsia="DejaVu Sans" w:cs="Arial"/>
                <w:kern w:val="1"/>
                <w:sz w:val="20"/>
                <w:szCs w:val="20"/>
                <w:lang w:eastAsia="hi-IN" w:bidi="hi-IN"/>
              </w:rPr>
              <w:t>(</w:t>
            </w:r>
            <w:r w:rsidR="00FF1E9E" w:rsidRPr="005A28F0">
              <w:rPr>
                <w:rFonts w:eastAsia="DejaVu Sans" w:cs="Arial"/>
                <w:kern w:val="1"/>
                <w:sz w:val="20"/>
                <w:szCs w:val="20"/>
                <w:lang w:eastAsia="hi-IN" w:bidi="hi-IN"/>
              </w:rPr>
              <w:t>meist unter Zuzahlung</w:t>
            </w:r>
            <w:r w:rsidR="00FE4F89">
              <w:rPr>
                <w:rFonts w:eastAsia="DejaVu Sans" w:cs="Arial"/>
                <w:kern w:val="1"/>
                <w:sz w:val="20"/>
                <w:szCs w:val="20"/>
                <w:lang w:eastAsia="hi-IN" w:bidi="hi-IN"/>
              </w:rPr>
              <w:t>)</w:t>
            </w:r>
            <w:r w:rsidR="00FF1E9E" w:rsidRPr="005A28F0">
              <w:rPr>
                <w:rFonts w:eastAsia="DejaVu Sans" w:cs="Arial"/>
                <w:kern w:val="1"/>
                <w:sz w:val="20"/>
                <w:szCs w:val="20"/>
                <w:lang w:eastAsia="hi-IN" w:bidi="hi-IN"/>
              </w:rPr>
              <w:t xml:space="preserve"> aus einer großen Anzahl trendiger Farben, Webungen, Mustern und Verzierungen</w:t>
            </w:r>
            <w:r w:rsidR="00BB4C2B">
              <w:rPr>
                <w:rFonts w:eastAsia="DejaVu Sans" w:cs="Arial"/>
                <w:kern w:val="1"/>
                <w:sz w:val="20"/>
                <w:szCs w:val="20"/>
                <w:lang w:eastAsia="hi-IN" w:bidi="hi-IN"/>
              </w:rPr>
              <w:t>,</w:t>
            </w:r>
            <w:r w:rsidR="00FF1E9E" w:rsidRPr="005A28F0">
              <w:rPr>
                <w:rFonts w:eastAsia="DejaVu Sans" w:cs="Arial"/>
                <w:kern w:val="1"/>
                <w:sz w:val="20"/>
                <w:szCs w:val="20"/>
                <w:lang w:eastAsia="hi-IN" w:bidi="hi-IN"/>
              </w:rPr>
              <w:t xml:space="preserve"> z.</w:t>
            </w:r>
            <w:r w:rsidR="00FE4F89">
              <w:rPr>
                <w:rFonts w:eastAsia="DejaVu Sans" w:cs="Arial"/>
                <w:kern w:val="1"/>
                <w:sz w:val="20"/>
                <w:szCs w:val="20"/>
                <w:lang w:eastAsia="hi-IN" w:bidi="hi-IN"/>
              </w:rPr>
              <w:t xml:space="preserve"> </w:t>
            </w:r>
            <w:r w:rsidR="00FF1E9E" w:rsidRPr="005A28F0">
              <w:rPr>
                <w:rFonts w:eastAsia="DejaVu Sans" w:cs="Arial"/>
                <w:kern w:val="1"/>
                <w:sz w:val="20"/>
                <w:szCs w:val="20"/>
                <w:lang w:eastAsia="hi-IN" w:bidi="hi-IN"/>
              </w:rPr>
              <w:t>B. mit Strass</w:t>
            </w:r>
            <w:r w:rsidR="00BB4C2B">
              <w:rPr>
                <w:rFonts w:eastAsia="DejaVu Sans" w:cs="Arial"/>
                <w:kern w:val="1"/>
                <w:sz w:val="20"/>
                <w:szCs w:val="20"/>
                <w:lang w:eastAsia="hi-IN" w:bidi="hi-IN"/>
              </w:rPr>
              <w:t>,</w:t>
            </w:r>
            <w:r w:rsidR="00FF1E9E" w:rsidRPr="005A28F0">
              <w:rPr>
                <w:rFonts w:eastAsia="DejaVu Sans" w:cs="Arial"/>
                <w:kern w:val="1"/>
                <w:sz w:val="20"/>
                <w:szCs w:val="20"/>
                <w:lang w:eastAsia="hi-IN" w:bidi="hi-IN"/>
              </w:rPr>
              <w:t xml:space="preserve"> wählbar.</w:t>
            </w:r>
            <w:r>
              <w:rPr>
                <w:rFonts w:eastAsia="DejaVu Sans" w:cs="Arial"/>
                <w:kern w:val="1"/>
                <w:sz w:val="20"/>
                <w:szCs w:val="20"/>
                <w:lang w:eastAsia="hi-IN" w:bidi="hi-IN"/>
              </w:rPr>
              <w:t xml:space="preserve"> Inzwischen sind auch immer mehr Modelle für sehr empfindliche Haut erhältlich, die bereits mit Pflegestoffen angereichert sind und so die Haut gl</w:t>
            </w:r>
            <w:r w:rsidR="00B2281D">
              <w:rPr>
                <w:rFonts w:eastAsia="DejaVu Sans" w:cs="Arial"/>
                <w:kern w:val="1"/>
                <w:sz w:val="20"/>
                <w:szCs w:val="20"/>
                <w:lang w:eastAsia="hi-IN" w:bidi="hi-IN"/>
              </w:rPr>
              <w:t>e</w:t>
            </w:r>
            <w:r>
              <w:rPr>
                <w:rFonts w:eastAsia="DejaVu Sans" w:cs="Arial"/>
                <w:kern w:val="1"/>
                <w:sz w:val="20"/>
                <w:szCs w:val="20"/>
                <w:lang w:eastAsia="hi-IN" w:bidi="hi-IN"/>
              </w:rPr>
              <w:t xml:space="preserve">ichzeitig schützen und pflegen → erhöhen dadurch die Adhärenz </w:t>
            </w:r>
            <w:r w:rsidR="002711DE">
              <w:rPr>
                <w:rFonts w:eastAsia="DejaVu Sans" w:cs="Arial"/>
                <w:kern w:val="1"/>
                <w:sz w:val="20"/>
                <w:szCs w:val="20"/>
                <w:lang w:eastAsia="hi-IN" w:bidi="hi-IN"/>
              </w:rPr>
              <w:t>des</w:t>
            </w:r>
            <w:r>
              <w:rPr>
                <w:rFonts w:eastAsia="DejaVu Sans" w:cs="Arial"/>
                <w:kern w:val="1"/>
                <w:sz w:val="20"/>
                <w:szCs w:val="20"/>
                <w:lang w:eastAsia="hi-IN" w:bidi="hi-IN"/>
              </w:rPr>
              <w:t xml:space="preserve"> Patienten</w:t>
            </w:r>
            <w:r w:rsidR="00E10224">
              <w:rPr>
                <w:rFonts w:eastAsia="DejaVu Sans" w:cs="Arial"/>
                <w:kern w:val="1"/>
                <w:sz w:val="20"/>
                <w:szCs w:val="20"/>
                <w:lang w:eastAsia="hi-IN" w:bidi="hi-IN"/>
              </w:rPr>
              <w:t>.</w:t>
            </w:r>
          </w:p>
          <w:p w14:paraId="64DFD65C" w14:textId="06C009D1" w:rsidR="00FF1E9E" w:rsidRPr="005A28F0" w:rsidRDefault="00FF1E9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 xml:space="preserve">Generell </w:t>
            </w:r>
            <w:r w:rsidR="00D350D2">
              <w:rPr>
                <w:rFonts w:eastAsia="DejaVu Sans" w:cs="Arial"/>
                <w:kern w:val="1"/>
                <w:sz w:val="20"/>
                <w:szCs w:val="20"/>
                <w:lang w:eastAsia="hi-IN" w:bidi="hi-IN"/>
              </w:rPr>
              <w:t xml:space="preserve">ist </w:t>
            </w:r>
            <w:r w:rsidRPr="005A28F0">
              <w:rPr>
                <w:rFonts w:eastAsia="DejaVu Sans" w:cs="Arial"/>
                <w:kern w:val="1"/>
                <w:sz w:val="20"/>
                <w:szCs w:val="20"/>
                <w:lang w:eastAsia="hi-IN" w:bidi="hi-IN"/>
              </w:rPr>
              <w:t xml:space="preserve">pro Halbjahr nur ein Paar </w:t>
            </w:r>
            <w:r w:rsidR="00DA1861">
              <w:rPr>
                <w:rFonts w:eastAsia="DejaVu Sans" w:cs="Arial"/>
                <w:kern w:val="1"/>
                <w:sz w:val="20"/>
                <w:szCs w:val="20"/>
                <w:lang w:eastAsia="hi-IN" w:bidi="hi-IN"/>
              </w:rPr>
              <w:t>MKS</w:t>
            </w:r>
            <w:r w:rsidRPr="005A28F0">
              <w:rPr>
                <w:rFonts w:eastAsia="DejaVu Sans" w:cs="Arial"/>
                <w:kern w:val="1"/>
                <w:sz w:val="20"/>
                <w:szCs w:val="20"/>
                <w:lang w:eastAsia="hi-IN" w:bidi="hi-IN"/>
              </w:rPr>
              <w:t xml:space="preserve"> verschreibungs- und durch die gesetzliche Krankenkasse erstattungsfähig. Bei Erstausstattung können einmalig zwei Paare </w:t>
            </w:r>
            <w:r w:rsidR="001D716A">
              <w:rPr>
                <w:rFonts w:eastAsia="DejaVu Sans" w:cs="Arial"/>
                <w:kern w:val="1"/>
                <w:sz w:val="20"/>
                <w:szCs w:val="20"/>
                <w:lang w:eastAsia="hi-IN" w:bidi="hi-IN"/>
              </w:rPr>
              <w:t xml:space="preserve">bzw. wenn nur ein Bein betroffen ist, zwei Strümpfe, </w:t>
            </w:r>
            <w:r w:rsidRPr="005A28F0">
              <w:rPr>
                <w:rFonts w:eastAsia="DejaVu Sans" w:cs="Arial"/>
                <w:kern w:val="1"/>
                <w:sz w:val="20"/>
                <w:szCs w:val="20"/>
                <w:lang w:eastAsia="hi-IN" w:bidi="hi-IN"/>
              </w:rPr>
              <w:t xml:space="preserve">verschrieben und abgerechnet werden. </w:t>
            </w:r>
            <w:r w:rsidR="002D5B58">
              <w:rPr>
                <w:rFonts w:eastAsia="DejaVu Sans" w:cs="Arial"/>
                <w:kern w:val="1"/>
                <w:sz w:val="20"/>
                <w:szCs w:val="20"/>
                <w:lang w:eastAsia="hi-IN" w:bidi="hi-IN"/>
              </w:rPr>
              <w:t xml:space="preserve">Dies </w:t>
            </w:r>
            <w:r w:rsidR="002D5B58" w:rsidRPr="00742CEC">
              <w:rPr>
                <w:rFonts w:eastAsia="DejaVu Sans" w:cs="Arial"/>
                <w:b/>
                <w:bCs/>
                <w:kern w:val="1"/>
                <w:sz w:val="20"/>
                <w:szCs w:val="20"/>
                <w:u w:val="single"/>
                <w:lang w:eastAsia="hi-IN" w:bidi="hi-IN"/>
              </w:rPr>
              <w:t>sollte</w:t>
            </w:r>
            <w:r w:rsidR="002D5B58">
              <w:rPr>
                <w:rFonts w:eastAsia="DejaVu Sans" w:cs="Arial"/>
                <w:kern w:val="1"/>
                <w:sz w:val="20"/>
                <w:szCs w:val="20"/>
                <w:lang w:eastAsia="hi-IN" w:bidi="hi-IN"/>
              </w:rPr>
              <w:t xml:space="preserve"> aus hygienischen Gründen immer erfolgen. </w:t>
            </w:r>
            <w:r w:rsidRPr="005A28F0">
              <w:rPr>
                <w:rFonts w:eastAsia="DejaVu Sans" w:cs="Arial"/>
                <w:kern w:val="1"/>
                <w:sz w:val="20"/>
                <w:szCs w:val="20"/>
                <w:lang w:eastAsia="hi-IN" w:bidi="hi-IN"/>
              </w:rPr>
              <w:t>Eine eventuelle vorzeitige oder mehrfache Verordnung ist durch frühen Verschleiß, besondere Beanspruchung oder eine Veränderung des Krankheitsbildes</w:t>
            </w:r>
            <w:r w:rsidR="002D5B58">
              <w:rPr>
                <w:rFonts w:eastAsia="DejaVu Sans" w:cs="Arial"/>
                <w:kern w:val="1"/>
                <w:sz w:val="20"/>
                <w:szCs w:val="20"/>
                <w:lang w:eastAsia="hi-IN" w:bidi="hi-IN"/>
              </w:rPr>
              <w:t>/Formänderung des Beins</w:t>
            </w:r>
            <w:r w:rsidRPr="005A28F0">
              <w:rPr>
                <w:rFonts w:eastAsia="DejaVu Sans" w:cs="Arial"/>
                <w:kern w:val="1"/>
                <w:sz w:val="20"/>
                <w:szCs w:val="20"/>
                <w:lang w:eastAsia="hi-IN" w:bidi="hi-IN"/>
              </w:rPr>
              <w:t xml:space="preserve"> sowie </w:t>
            </w:r>
            <w:r w:rsidR="00C564BA">
              <w:rPr>
                <w:rFonts w:eastAsia="DejaVu Sans" w:cs="Arial"/>
                <w:kern w:val="1"/>
                <w:sz w:val="20"/>
                <w:szCs w:val="20"/>
                <w:lang w:eastAsia="hi-IN" w:bidi="hi-IN"/>
              </w:rPr>
              <w:t xml:space="preserve">aus </w:t>
            </w:r>
            <w:r w:rsidRPr="005A28F0">
              <w:rPr>
                <w:rFonts w:eastAsia="DejaVu Sans" w:cs="Arial"/>
                <w:kern w:val="1"/>
                <w:sz w:val="20"/>
                <w:szCs w:val="20"/>
                <w:lang w:eastAsia="hi-IN" w:bidi="hi-IN"/>
              </w:rPr>
              <w:t>hygienische</w:t>
            </w:r>
            <w:r w:rsidR="00C564BA">
              <w:rPr>
                <w:rFonts w:eastAsia="DejaVu Sans" w:cs="Arial"/>
                <w:kern w:val="1"/>
                <w:sz w:val="20"/>
                <w:szCs w:val="20"/>
                <w:lang w:eastAsia="hi-IN" w:bidi="hi-IN"/>
              </w:rPr>
              <w:t>n</w:t>
            </w:r>
            <w:r w:rsidRPr="005A28F0">
              <w:rPr>
                <w:rFonts w:eastAsia="DejaVu Sans" w:cs="Arial"/>
                <w:kern w:val="1"/>
                <w:sz w:val="20"/>
                <w:szCs w:val="20"/>
                <w:lang w:eastAsia="hi-IN" w:bidi="hi-IN"/>
              </w:rPr>
              <w:t xml:space="preserve"> Gründe</w:t>
            </w:r>
            <w:r w:rsidR="00C564BA">
              <w:rPr>
                <w:rFonts w:eastAsia="DejaVu Sans" w:cs="Arial"/>
                <w:kern w:val="1"/>
                <w:sz w:val="20"/>
                <w:szCs w:val="20"/>
                <w:lang w:eastAsia="hi-IN" w:bidi="hi-IN"/>
              </w:rPr>
              <w:t>n</w:t>
            </w:r>
            <w:r w:rsidRPr="005A28F0">
              <w:rPr>
                <w:rFonts w:eastAsia="DejaVu Sans" w:cs="Arial"/>
                <w:kern w:val="1"/>
                <w:sz w:val="20"/>
                <w:szCs w:val="20"/>
                <w:lang w:eastAsia="hi-IN" w:bidi="hi-IN"/>
              </w:rPr>
              <w:t xml:space="preserve"> gerechtfertigt. Ausnahmen für Wechselverordnungen nach einem halben Jahr sind Änderungen des Beinumfangs.</w:t>
            </w:r>
          </w:p>
          <w:p w14:paraId="7A2F79AF" w14:textId="5FCA8640" w:rsidR="00FF1E9E" w:rsidRPr="005A28F0" w:rsidRDefault="00BB4C2B" w:rsidP="000B72B6">
            <w:pPr>
              <w:pStyle w:val="Listenabsatz"/>
              <w:numPr>
                <w:ilvl w:val="0"/>
                <w:numId w:val="28"/>
              </w:numPr>
              <w:contextualSpacing/>
              <w:jc w:val="both"/>
              <w:rPr>
                <w:rFonts w:eastAsia="DejaVu Sans" w:cs="Arial"/>
                <w:kern w:val="1"/>
                <w:sz w:val="20"/>
                <w:szCs w:val="20"/>
                <w:lang w:eastAsia="hi-IN" w:bidi="hi-IN"/>
              </w:rPr>
            </w:pPr>
            <w:r w:rsidRPr="00BB4C2B">
              <w:rPr>
                <w:rFonts w:eastAsia="DejaVu Sans" w:cs="Arial"/>
                <w:kern w:val="1"/>
                <w:sz w:val="20"/>
                <w:szCs w:val="20"/>
                <w:lang w:eastAsia="hi-IN" w:bidi="hi-IN"/>
              </w:rPr>
              <w:t>Zur Materialpflege sin</w:t>
            </w:r>
            <w:r>
              <w:rPr>
                <w:rFonts w:eastAsia="DejaVu Sans" w:cs="Arial"/>
                <w:kern w:val="1"/>
                <w:sz w:val="20"/>
                <w:szCs w:val="20"/>
                <w:lang w:eastAsia="hi-IN" w:bidi="hi-IN"/>
              </w:rPr>
              <w:t xml:space="preserve">d </w:t>
            </w:r>
            <w:r w:rsidRPr="00BB4C2B">
              <w:rPr>
                <w:rFonts w:eastAsia="DejaVu Sans" w:cs="Arial"/>
                <w:kern w:val="1"/>
                <w:sz w:val="20"/>
                <w:szCs w:val="20"/>
                <w:lang w:eastAsia="hi-IN" w:bidi="hi-IN"/>
              </w:rPr>
              <w:t>die Herstellerangaben zu berücksicht</w:t>
            </w:r>
            <w:r>
              <w:rPr>
                <w:rFonts w:eastAsia="DejaVu Sans" w:cs="Arial"/>
                <w:kern w:val="1"/>
                <w:sz w:val="20"/>
                <w:szCs w:val="20"/>
                <w:lang w:eastAsia="hi-IN" w:bidi="hi-IN"/>
              </w:rPr>
              <w:t>i</w:t>
            </w:r>
            <w:r w:rsidRPr="00BB4C2B">
              <w:rPr>
                <w:rFonts w:eastAsia="DejaVu Sans" w:cs="Arial"/>
                <w:kern w:val="1"/>
                <w:sz w:val="20"/>
                <w:szCs w:val="20"/>
                <w:lang w:eastAsia="hi-IN" w:bidi="hi-IN"/>
              </w:rPr>
              <w:t>gen</w:t>
            </w:r>
          </w:p>
          <w:p w14:paraId="0A5C2EDB" w14:textId="77777777" w:rsidR="00FF1E9E" w:rsidRPr="00307AA2" w:rsidRDefault="00FF1E9E" w:rsidP="00FF1E9E">
            <w:pPr>
              <w:pStyle w:val="Listenabsatz"/>
              <w:rPr>
                <w:rFonts w:cs="Arial"/>
                <w:sz w:val="14"/>
                <w:szCs w:val="20"/>
              </w:rPr>
            </w:pPr>
          </w:p>
          <w:p w14:paraId="0D7E39D7" w14:textId="40DDCDD0" w:rsidR="006662E3" w:rsidRPr="006311FE" w:rsidRDefault="006662E3" w:rsidP="006662E3">
            <w:pPr>
              <w:pStyle w:val="AUDbodytext"/>
              <w:spacing w:line="240" w:lineRule="auto"/>
              <w:rPr>
                <w:rFonts w:cs="Arial"/>
                <w:sz w:val="20"/>
                <w:szCs w:val="20"/>
              </w:rPr>
            </w:pPr>
            <w:r w:rsidRPr="006311FE">
              <w:rPr>
                <w:rFonts w:cs="Arial"/>
                <w:b/>
                <w:sz w:val="20"/>
                <w:szCs w:val="20"/>
              </w:rPr>
              <w:t>Tipp</w:t>
            </w:r>
            <w:r w:rsidR="00AA2EC4">
              <w:rPr>
                <w:rFonts w:cs="Arial"/>
                <w:b/>
                <w:sz w:val="20"/>
                <w:szCs w:val="20"/>
              </w:rPr>
              <w:t>!</w:t>
            </w:r>
            <w:r w:rsidR="00AA2EC4">
              <w:rPr>
                <w:rFonts w:cs="Arial"/>
                <w:sz w:val="20"/>
                <w:szCs w:val="20"/>
              </w:rPr>
              <w:t xml:space="preserve"> </w:t>
            </w:r>
            <w:r w:rsidRPr="006311FE">
              <w:rPr>
                <w:rFonts w:cs="Arial"/>
                <w:sz w:val="20"/>
                <w:szCs w:val="20"/>
              </w:rPr>
              <w:t xml:space="preserve">Beim Übereinanderziehen der </w:t>
            </w:r>
            <w:r w:rsidR="00E10224">
              <w:rPr>
                <w:rFonts w:cs="Arial"/>
                <w:sz w:val="20"/>
                <w:szCs w:val="20"/>
              </w:rPr>
              <w:t>MKS</w:t>
            </w:r>
            <w:r w:rsidRPr="006311FE">
              <w:rPr>
                <w:rFonts w:cs="Arial"/>
                <w:sz w:val="20"/>
                <w:szCs w:val="20"/>
              </w:rPr>
              <w:t xml:space="preserve"> addieren sich die </w:t>
            </w:r>
            <w:r w:rsidR="00BB4C2B">
              <w:rPr>
                <w:rFonts w:cs="Arial"/>
                <w:sz w:val="20"/>
                <w:szCs w:val="20"/>
              </w:rPr>
              <w:t>KKL</w:t>
            </w:r>
            <w:r w:rsidRPr="006311FE">
              <w:rPr>
                <w:rFonts w:cs="Arial"/>
                <w:sz w:val="20"/>
                <w:szCs w:val="20"/>
              </w:rPr>
              <w:t xml:space="preserve"> auf. Somit kann eine KKL IV auch durch Übereinanderziehen zweier </w:t>
            </w:r>
            <w:r w:rsidR="00E10224">
              <w:rPr>
                <w:rFonts w:cs="Arial"/>
                <w:sz w:val="20"/>
                <w:szCs w:val="20"/>
              </w:rPr>
              <w:t>MKS</w:t>
            </w:r>
            <w:r w:rsidRPr="006311FE">
              <w:rPr>
                <w:rFonts w:cs="Arial"/>
                <w:sz w:val="20"/>
                <w:szCs w:val="20"/>
              </w:rPr>
              <w:t xml:space="preserve"> der KKL II erreicht werden. Dies ist insbesondere für </w:t>
            </w:r>
            <w:r w:rsidR="00F04A74">
              <w:rPr>
                <w:rFonts w:cs="Arial"/>
                <w:sz w:val="20"/>
                <w:szCs w:val="20"/>
              </w:rPr>
              <w:t>Menschen</w:t>
            </w:r>
            <w:r w:rsidRPr="006311FE">
              <w:rPr>
                <w:rFonts w:cs="Arial"/>
                <w:sz w:val="20"/>
                <w:szCs w:val="20"/>
              </w:rPr>
              <w:t xml:space="preserve">, die physisch nicht in der Lage sind, einen </w:t>
            </w:r>
            <w:r w:rsidR="00E10224">
              <w:rPr>
                <w:rFonts w:cs="Arial"/>
                <w:sz w:val="20"/>
                <w:szCs w:val="20"/>
              </w:rPr>
              <w:t>MKS</w:t>
            </w:r>
            <w:r w:rsidRPr="006311FE">
              <w:rPr>
                <w:rFonts w:cs="Arial"/>
                <w:sz w:val="20"/>
                <w:szCs w:val="20"/>
              </w:rPr>
              <w:t xml:space="preserve"> von hoher KKL anzuziehen, eine bequemere Alternative. Eine weitere Möglichkeit ist das Anziehen von einzelnen Elementen übereinander, z.</w:t>
            </w:r>
            <w:r w:rsidR="0076158B">
              <w:rPr>
                <w:rFonts w:cs="Arial"/>
                <w:sz w:val="20"/>
                <w:szCs w:val="20"/>
              </w:rPr>
              <w:t xml:space="preserve"> </w:t>
            </w:r>
            <w:r w:rsidRPr="006311FE">
              <w:rPr>
                <w:rFonts w:cs="Arial"/>
                <w:sz w:val="20"/>
                <w:szCs w:val="20"/>
              </w:rPr>
              <w:t xml:space="preserve">B. Capri- bzw. Radlerhose und </w:t>
            </w:r>
            <w:r w:rsidR="0017126C">
              <w:rPr>
                <w:rFonts w:cs="Arial"/>
                <w:sz w:val="20"/>
                <w:szCs w:val="20"/>
              </w:rPr>
              <w:t>Unterschenkels</w:t>
            </w:r>
            <w:r w:rsidRPr="006311FE">
              <w:rPr>
                <w:rFonts w:cs="Arial"/>
                <w:sz w:val="20"/>
                <w:szCs w:val="20"/>
              </w:rPr>
              <w:t>trümpfe, ggf. noch einzelne „Vorfußsöckchen“.</w:t>
            </w:r>
          </w:p>
          <w:p w14:paraId="3E7D9C03" w14:textId="77777777" w:rsidR="006662E3" w:rsidRPr="003D696D" w:rsidRDefault="006662E3" w:rsidP="006662E3">
            <w:pPr>
              <w:suppressAutoHyphens/>
              <w:spacing w:after="60"/>
              <w:rPr>
                <w:rFonts w:cs="Arial"/>
                <w:sz w:val="12"/>
                <w:szCs w:val="20"/>
                <w:lang w:eastAsia="ar-SA"/>
              </w:rPr>
            </w:pPr>
          </w:p>
          <w:p w14:paraId="73D6EDB0" w14:textId="77777777" w:rsidR="006662E3" w:rsidRPr="006311FE" w:rsidRDefault="006662E3" w:rsidP="006662E3">
            <w:pPr>
              <w:rPr>
                <w:rFonts w:cs="Arial"/>
                <w:b/>
                <w:sz w:val="20"/>
                <w:szCs w:val="20"/>
              </w:rPr>
            </w:pPr>
            <w:r w:rsidRPr="006311FE">
              <w:rPr>
                <w:rFonts w:cs="Arial"/>
                <w:b/>
                <w:sz w:val="20"/>
                <w:szCs w:val="20"/>
              </w:rPr>
              <w:t xml:space="preserve">Strickarten </w:t>
            </w:r>
          </w:p>
          <w:p w14:paraId="17696789" w14:textId="3D5D63E6" w:rsidR="006662E3" w:rsidRPr="006311FE" w:rsidRDefault="006662E3" w:rsidP="006662E3">
            <w:pPr>
              <w:rPr>
                <w:rFonts w:cs="Arial"/>
                <w:sz w:val="20"/>
                <w:szCs w:val="20"/>
              </w:rPr>
            </w:pPr>
            <w:r w:rsidRPr="006311FE">
              <w:rPr>
                <w:rFonts w:cs="Arial"/>
                <w:sz w:val="20"/>
                <w:szCs w:val="20"/>
              </w:rPr>
              <w:t>M</w:t>
            </w:r>
            <w:r w:rsidR="001A0335">
              <w:rPr>
                <w:rFonts w:cs="Arial"/>
                <w:sz w:val="20"/>
                <w:szCs w:val="20"/>
              </w:rPr>
              <w:t>KS</w:t>
            </w:r>
            <w:r w:rsidRPr="006311FE">
              <w:rPr>
                <w:rFonts w:cs="Arial"/>
                <w:sz w:val="20"/>
                <w:szCs w:val="20"/>
              </w:rPr>
              <w:t xml:space="preserve"> werden in </w:t>
            </w:r>
            <w:r>
              <w:rPr>
                <w:rFonts w:cs="Arial"/>
                <w:sz w:val="20"/>
                <w:szCs w:val="20"/>
              </w:rPr>
              <w:t>zwei unterschiedlichen</w:t>
            </w:r>
            <w:r w:rsidRPr="006311FE">
              <w:rPr>
                <w:rFonts w:cs="Arial"/>
                <w:sz w:val="20"/>
                <w:szCs w:val="20"/>
              </w:rPr>
              <w:t xml:space="preserve"> </w:t>
            </w:r>
            <w:r>
              <w:rPr>
                <w:rFonts w:cs="Arial"/>
                <w:sz w:val="20"/>
                <w:szCs w:val="20"/>
              </w:rPr>
              <w:t>Strickverfahren</w:t>
            </w:r>
            <w:r w:rsidRPr="006311FE">
              <w:rPr>
                <w:rFonts w:cs="Arial"/>
                <w:sz w:val="20"/>
                <w:szCs w:val="20"/>
              </w:rPr>
              <w:t xml:space="preserve"> gefertigt:</w:t>
            </w:r>
          </w:p>
          <w:p w14:paraId="41B5AA24" w14:textId="51306B8B" w:rsidR="006662E3" w:rsidRDefault="006662E3" w:rsidP="00915D7E">
            <w:pPr>
              <w:numPr>
                <w:ilvl w:val="0"/>
                <w:numId w:val="28"/>
              </w:numPr>
              <w:rPr>
                <w:rFonts w:cs="Arial"/>
                <w:sz w:val="20"/>
                <w:szCs w:val="20"/>
              </w:rPr>
            </w:pPr>
            <w:r w:rsidRPr="00BA6982">
              <w:rPr>
                <w:rFonts w:cs="Arial"/>
                <w:b/>
                <w:sz w:val="20"/>
                <w:szCs w:val="20"/>
              </w:rPr>
              <w:t xml:space="preserve">Rundstrickverfahren: </w:t>
            </w:r>
            <w:r w:rsidRPr="00BA6982">
              <w:rPr>
                <w:rFonts w:cs="Arial"/>
                <w:sz w:val="20"/>
                <w:szCs w:val="20"/>
              </w:rPr>
              <w:t>der Strumpf wird mit einer fest definierten Anzahl an Nadeln auf einem Strickzylinder produziert</w:t>
            </w:r>
            <w:r>
              <w:rPr>
                <w:rFonts w:cs="Arial"/>
                <w:sz w:val="20"/>
                <w:szCs w:val="20"/>
              </w:rPr>
              <w:t xml:space="preserve"> und ist daher nahtlos</w:t>
            </w:r>
            <w:r w:rsidRPr="00BA6982">
              <w:rPr>
                <w:rFonts w:cs="Arial"/>
                <w:sz w:val="20"/>
                <w:szCs w:val="20"/>
              </w:rPr>
              <w:t>. Es können weder zusätzliche Maschen auf</w:t>
            </w:r>
            <w:r w:rsidR="0033052A">
              <w:rPr>
                <w:rFonts w:cs="Arial"/>
                <w:sz w:val="20"/>
                <w:szCs w:val="20"/>
              </w:rPr>
              <w:t>-</w:t>
            </w:r>
            <w:r w:rsidRPr="00BA6982">
              <w:rPr>
                <w:rFonts w:cs="Arial"/>
                <w:sz w:val="20"/>
                <w:szCs w:val="20"/>
              </w:rPr>
              <w:t xml:space="preserve"> noch Maschen wieder abgenommen werden. Eine Anpassung an die Beinform erfolgt lediglich durch Änderung der Maschengröße (feste oder lockere Strickung) bzw. der Fadenspannung und ist daher nur in sehr geringem Maße möglich. Daher hat dieses Verfahren bei außergewöhnlichen Beinumfängen Grenzen. </w:t>
            </w:r>
          </w:p>
          <w:p w14:paraId="714D09D5" w14:textId="77777777" w:rsidR="005A28F0" w:rsidRDefault="005A28F0" w:rsidP="005A28F0">
            <w:pPr>
              <w:rPr>
                <w:rFonts w:cs="Arial"/>
                <w:sz w:val="20"/>
                <w:szCs w:val="20"/>
              </w:rPr>
            </w:pPr>
          </w:p>
          <w:p w14:paraId="337F19A7" w14:textId="3180225A" w:rsidR="006662E3" w:rsidRDefault="006662E3" w:rsidP="00915D7E">
            <w:pPr>
              <w:numPr>
                <w:ilvl w:val="0"/>
                <w:numId w:val="28"/>
              </w:numPr>
              <w:rPr>
                <w:rFonts w:cs="Arial"/>
                <w:sz w:val="20"/>
                <w:szCs w:val="20"/>
              </w:rPr>
            </w:pPr>
            <w:r>
              <w:rPr>
                <w:rFonts w:cs="Arial"/>
                <w:b/>
                <w:sz w:val="20"/>
                <w:szCs w:val="20"/>
              </w:rPr>
              <w:t xml:space="preserve">Flachstrickverfahren: </w:t>
            </w:r>
            <w:r>
              <w:rPr>
                <w:rFonts w:cs="Arial"/>
                <w:sz w:val="20"/>
                <w:szCs w:val="20"/>
              </w:rPr>
              <w:t xml:space="preserve"> hierbei können Maschen individuell auf- oder abgenommen werden. Daher ist eine Anpassung auch an außergewöhnliche Beinumfänge möglich, z. B. bei Lip-</w:t>
            </w:r>
            <w:r w:rsidR="006E7973">
              <w:rPr>
                <w:rFonts w:cs="Arial"/>
                <w:sz w:val="20"/>
                <w:szCs w:val="20"/>
              </w:rPr>
              <w:t xml:space="preserve"> oder L</w:t>
            </w:r>
            <w:r>
              <w:rPr>
                <w:rFonts w:cs="Arial"/>
                <w:sz w:val="20"/>
                <w:szCs w:val="20"/>
              </w:rPr>
              <w:t>ymphödemen</w:t>
            </w:r>
            <w:r w:rsidR="00723267">
              <w:rPr>
                <w:rFonts w:cs="Arial"/>
                <w:sz w:val="20"/>
                <w:szCs w:val="20"/>
              </w:rPr>
              <w:t>, Adipositas</w:t>
            </w:r>
            <w:r>
              <w:rPr>
                <w:rFonts w:cs="Arial"/>
                <w:sz w:val="20"/>
                <w:szCs w:val="20"/>
              </w:rPr>
              <w:t>. Der Strumpf wird an einem Stück gestrickt und am Ende zusammengenäht, so dass eine Naht entsteht.</w:t>
            </w:r>
            <w:r w:rsidRPr="000A65D7">
              <w:rPr>
                <w:rFonts w:cs="Arial"/>
                <w:sz w:val="20"/>
                <w:szCs w:val="20"/>
              </w:rPr>
              <w:t xml:space="preserve"> Flachstrickprodukte sind deutlich gröber, fester, dicker und weniger elastisch als rundgestrickte MKS.</w:t>
            </w:r>
          </w:p>
          <w:p w14:paraId="72A3DADD" w14:textId="77777777" w:rsidR="00723267" w:rsidRDefault="00723267" w:rsidP="00742CEC">
            <w:pPr>
              <w:pStyle w:val="Listenabsatz"/>
              <w:rPr>
                <w:rFonts w:cs="Arial"/>
                <w:sz w:val="20"/>
                <w:szCs w:val="20"/>
              </w:rPr>
            </w:pPr>
          </w:p>
          <w:p w14:paraId="1B6EDD25" w14:textId="283EDCB3" w:rsidR="00723267" w:rsidRPr="00723267" w:rsidRDefault="00723267" w:rsidP="00723267">
            <w:pPr>
              <w:rPr>
                <w:sz w:val="20"/>
                <w:szCs w:val="20"/>
              </w:rPr>
            </w:pPr>
            <w:r w:rsidRPr="00723267">
              <w:rPr>
                <w:sz w:val="20"/>
                <w:szCs w:val="20"/>
              </w:rPr>
              <w:t>Die AWMF S2k-Leitlinie (2026)  empfiehlt, dass bei großen Umfangsänderungen an einer Extremität bzw.</w:t>
            </w:r>
          </w:p>
          <w:p w14:paraId="6D4747E2" w14:textId="76EE1CC8" w:rsidR="00723267" w:rsidRPr="00723267" w:rsidRDefault="00723267" w:rsidP="00723267">
            <w:pPr>
              <w:rPr>
                <w:sz w:val="20"/>
                <w:szCs w:val="20"/>
              </w:rPr>
            </w:pPr>
            <w:r w:rsidRPr="00723267">
              <w:rPr>
                <w:sz w:val="20"/>
                <w:szCs w:val="20"/>
              </w:rPr>
              <w:t>konisch geformten Extremitäten sowie bei vertieften</w:t>
            </w:r>
            <w:r>
              <w:rPr>
                <w:sz w:val="20"/>
                <w:szCs w:val="20"/>
              </w:rPr>
              <w:t xml:space="preserve"> </w:t>
            </w:r>
            <w:r w:rsidRPr="00723267">
              <w:rPr>
                <w:sz w:val="20"/>
                <w:szCs w:val="20"/>
              </w:rPr>
              <w:t>Gewebefalten eine flachgestrickte Qualität</w:t>
            </w:r>
          </w:p>
          <w:p w14:paraId="54D3EE53" w14:textId="001B3DFA" w:rsidR="00723267" w:rsidRPr="00723267" w:rsidRDefault="00723267" w:rsidP="00723267">
            <w:pPr>
              <w:rPr>
                <w:sz w:val="20"/>
                <w:szCs w:val="20"/>
              </w:rPr>
            </w:pPr>
            <w:r w:rsidRPr="00723267">
              <w:rPr>
                <w:sz w:val="20"/>
                <w:szCs w:val="20"/>
              </w:rPr>
              <w:t>verordnet werden</w:t>
            </w:r>
            <w:r>
              <w:rPr>
                <w:sz w:val="20"/>
                <w:szCs w:val="20"/>
              </w:rPr>
              <w:t xml:space="preserve"> </w:t>
            </w:r>
            <w:r w:rsidRPr="00742CEC">
              <w:rPr>
                <w:b/>
                <w:bCs/>
                <w:sz w:val="20"/>
                <w:szCs w:val="20"/>
                <w:u w:val="single"/>
              </w:rPr>
              <w:t>soll</w:t>
            </w:r>
            <w:r w:rsidRPr="00723267">
              <w:rPr>
                <w:sz w:val="20"/>
                <w:szCs w:val="20"/>
              </w:rPr>
              <w:t xml:space="preserve">, da bei </w:t>
            </w:r>
            <w:r>
              <w:rPr>
                <w:sz w:val="20"/>
                <w:szCs w:val="20"/>
              </w:rPr>
              <w:t>solchen</w:t>
            </w:r>
            <w:r w:rsidRPr="00723267">
              <w:rPr>
                <w:sz w:val="20"/>
                <w:szCs w:val="20"/>
              </w:rPr>
              <w:t xml:space="preserve"> anatomischen</w:t>
            </w:r>
            <w:r>
              <w:rPr>
                <w:sz w:val="20"/>
                <w:szCs w:val="20"/>
              </w:rPr>
              <w:t xml:space="preserve"> </w:t>
            </w:r>
            <w:r w:rsidRPr="00723267">
              <w:rPr>
                <w:sz w:val="20"/>
                <w:szCs w:val="20"/>
              </w:rPr>
              <w:t>Verhältnissen rundgestricktes Material nicht zur</w:t>
            </w:r>
          </w:p>
          <w:p w14:paraId="3F5496E4" w14:textId="7BE7F6E9" w:rsidR="00723267" w:rsidRPr="00723267" w:rsidRDefault="00723267" w:rsidP="00723267">
            <w:pPr>
              <w:rPr>
                <w:sz w:val="20"/>
                <w:szCs w:val="20"/>
              </w:rPr>
            </w:pPr>
            <w:r w:rsidRPr="00723267">
              <w:rPr>
                <w:sz w:val="20"/>
                <w:szCs w:val="20"/>
              </w:rPr>
              <w:t>Versorgung geeignet ist.</w:t>
            </w:r>
            <w:r>
              <w:t xml:space="preserve"> Zudem haben </w:t>
            </w:r>
            <w:r w:rsidRPr="00723267">
              <w:rPr>
                <w:sz w:val="20"/>
                <w:szCs w:val="20"/>
              </w:rPr>
              <w:t xml:space="preserve">flachgestrickte MKS </w:t>
            </w:r>
            <w:r>
              <w:rPr>
                <w:sz w:val="20"/>
                <w:szCs w:val="20"/>
              </w:rPr>
              <w:t xml:space="preserve">meist </w:t>
            </w:r>
            <w:r w:rsidRPr="00723267">
              <w:rPr>
                <w:sz w:val="20"/>
                <w:szCs w:val="20"/>
              </w:rPr>
              <w:t>eine höhere Stiffness</w:t>
            </w:r>
            <w:r>
              <w:rPr>
                <w:sz w:val="20"/>
                <w:szCs w:val="20"/>
              </w:rPr>
              <w:t xml:space="preserve"> sowie </w:t>
            </w:r>
            <w:r w:rsidRPr="00723267">
              <w:rPr>
                <w:sz w:val="20"/>
                <w:szCs w:val="20"/>
              </w:rPr>
              <w:t>eine höhere</w:t>
            </w:r>
          </w:p>
          <w:p w14:paraId="0BCCADDE" w14:textId="7B1C3EF0" w:rsidR="00723267" w:rsidRPr="00723267" w:rsidRDefault="00723267" w:rsidP="00723267">
            <w:pPr>
              <w:rPr>
                <w:sz w:val="20"/>
                <w:szCs w:val="20"/>
              </w:rPr>
            </w:pPr>
            <w:r w:rsidRPr="00723267">
              <w:rPr>
                <w:sz w:val="20"/>
                <w:szCs w:val="20"/>
              </w:rPr>
              <w:t xml:space="preserve">Biegesteifigkeit. Diese Eigenschaften </w:t>
            </w:r>
            <w:r w:rsidRPr="00742CEC">
              <w:rPr>
                <w:b/>
                <w:bCs/>
                <w:sz w:val="20"/>
                <w:szCs w:val="20"/>
                <w:u w:val="single"/>
              </w:rPr>
              <w:t>sollten</w:t>
            </w:r>
            <w:r w:rsidRPr="00723267">
              <w:rPr>
                <w:sz w:val="20"/>
                <w:szCs w:val="20"/>
              </w:rPr>
              <w:t xml:space="preserve"> bei der</w:t>
            </w:r>
            <w:r>
              <w:rPr>
                <w:sz w:val="20"/>
                <w:szCs w:val="20"/>
              </w:rPr>
              <w:t xml:space="preserve"> </w:t>
            </w:r>
            <w:r w:rsidRPr="00723267">
              <w:rPr>
                <w:sz w:val="20"/>
                <w:szCs w:val="20"/>
              </w:rPr>
              <w:t xml:space="preserve">Versorgung von </w:t>
            </w:r>
            <w:r>
              <w:rPr>
                <w:sz w:val="20"/>
                <w:szCs w:val="20"/>
              </w:rPr>
              <w:t xml:space="preserve">Menschen </w:t>
            </w:r>
            <w:r w:rsidRPr="00723267">
              <w:rPr>
                <w:sz w:val="20"/>
                <w:szCs w:val="20"/>
              </w:rPr>
              <w:t>mit Lymph-</w:t>
            </w:r>
            <w:r>
              <w:rPr>
                <w:sz w:val="20"/>
                <w:szCs w:val="20"/>
              </w:rPr>
              <w:t>/</w:t>
            </w:r>
            <w:r w:rsidRPr="00723267">
              <w:rPr>
                <w:sz w:val="20"/>
                <w:szCs w:val="20"/>
              </w:rPr>
              <w:t>Lipödemen, bei</w:t>
            </w:r>
          </w:p>
          <w:p w14:paraId="164BF4F7" w14:textId="301DAFF2" w:rsidR="00147C11" w:rsidRPr="00723267" w:rsidRDefault="00723267" w:rsidP="00147C11">
            <w:pPr>
              <w:ind w:left="720"/>
              <w:rPr>
                <w:rFonts w:cs="Arial"/>
                <w:sz w:val="20"/>
                <w:szCs w:val="20"/>
              </w:rPr>
            </w:pPr>
            <w:r w:rsidRPr="00723267">
              <w:rPr>
                <w:sz w:val="20"/>
                <w:szCs w:val="20"/>
              </w:rPr>
              <w:t>schwerer CVI und bei</w:t>
            </w:r>
            <w:r>
              <w:rPr>
                <w:sz w:val="20"/>
                <w:szCs w:val="20"/>
              </w:rPr>
              <w:t xml:space="preserve"> </w:t>
            </w:r>
            <w:r w:rsidRPr="00723267">
              <w:rPr>
                <w:sz w:val="20"/>
                <w:szCs w:val="20"/>
              </w:rPr>
              <w:t>Adipositas zur Vermeidung von Druckspitzen durch</w:t>
            </w:r>
            <w:r>
              <w:rPr>
                <w:sz w:val="20"/>
                <w:szCs w:val="20"/>
              </w:rPr>
              <w:t xml:space="preserve"> </w:t>
            </w:r>
            <w:r w:rsidRPr="00723267">
              <w:rPr>
                <w:sz w:val="20"/>
                <w:szCs w:val="20"/>
              </w:rPr>
              <w:t>Einschnürungen genutzt werden.</w:t>
            </w:r>
          </w:p>
          <w:p w14:paraId="03930032" w14:textId="77777777" w:rsidR="006662E3" w:rsidRPr="00AC0C95" w:rsidRDefault="006662E3" w:rsidP="006662E3">
            <w:pPr>
              <w:rPr>
                <w:rFonts w:cs="Arial"/>
                <w:b/>
                <w:sz w:val="20"/>
                <w:szCs w:val="20"/>
              </w:rPr>
            </w:pPr>
            <w:r>
              <w:rPr>
                <w:rFonts w:cs="Arial"/>
                <w:b/>
                <w:sz w:val="20"/>
                <w:szCs w:val="20"/>
              </w:rPr>
              <w:t>Kompressionsklassen</w:t>
            </w:r>
            <w:r w:rsidR="003D3D04">
              <w:rPr>
                <w:rFonts w:cs="Arial"/>
                <w:b/>
                <w:sz w:val="20"/>
                <w:szCs w:val="20"/>
              </w:rPr>
              <w:t xml:space="preserve"> (KKL)</w:t>
            </w:r>
          </w:p>
          <w:p w14:paraId="397B225B" w14:textId="5ABEE6D7" w:rsidR="003D3D04" w:rsidRDefault="006662E3" w:rsidP="006662E3">
            <w:pPr>
              <w:rPr>
                <w:rFonts w:cs="Arial"/>
                <w:sz w:val="20"/>
                <w:szCs w:val="20"/>
              </w:rPr>
            </w:pPr>
            <w:r w:rsidRPr="00EF20D0">
              <w:rPr>
                <w:rFonts w:cs="Arial"/>
                <w:sz w:val="20"/>
                <w:szCs w:val="20"/>
              </w:rPr>
              <w:t xml:space="preserve">Die </w:t>
            </w:r>
            <w:r w:rsidR="001A0335">
              <w:rPr>
                <w:rFonts w:cs="Arial"/>
                <w:sz w:val="20"/>
                <w:szCs w:val="20"/>
              </w:rPr>
              <w:t>KKL</w:t>
            </w:r>
            <w:r w:rsidRPr="00EF20D0">
              <w:rPr>
                <w:rFonts w:cs="Arial"/>
                <w:sz w:val="20"/>
                <w:szCs w:val="20"/>
              </w:rPr>
              <w:t xml:space="preserve"> werden nach der Intensität des Andrucks in der Ruhephase auf die Extremität eingeteilt. </w:t>
            </w:r>
            <w:r w:rsidR="002949D9">
              <w:rPr>
                <w:rFonts w:cs="Arial"/>
                <w:sz w:val="20"/>
                <w:szCs w:val="20"/>
              </w:rPr>
              <w:t>MKS</w:t>
            </w:r>
            <w:r w:rsidRPr="00EF20D0">
              <w:rPr>
                <w:rFonts w:cs="Arial"/>
                <w:sz w:val="20"/>
                <w:szCs w:val="20"/>
              </w:rPr>
              <w:t xml:space="preserve"> unterscheiden sich nicht nur durch ihr Material und dessen Elastizität, sondern auch durch die </w:t>
            </w:r>
            <w:r w:rsidR="003D3D04">
              <w:rPr>
                <w:rFonts w:cs="Arial"/>
                <w:sz w:val="20"/>
                <w:szCs w:val="20"/>
              </w:rPr>
              <w:t>KKL</w:t>
            </w:r>
            <w:r w:rsidRPr="00EF20D0">
              <w:rPr>
                <w:rFonts w:cs="Arial"/>
                <w:sz w:val="20"/>
                <w:szCs w:val="20"/>
              </w:rPr>
              <w:t xml:space="preserve">. Die Verordnung hängt von Diagnose, </w:t>
            </w:r>
            <w:r w:rsidR="004162BF">
              <w:rPr>
                <w:rFonts w:cs="Arial"/>
                <w:sz w:val="20"/>
                <w:szCs w:val="20"/>
              </w:rPr>
              <w:t xml:space="preserve">Lokalisation der Abflussstörung, </w:t>
            </w:r>
            <w:r w:rsidR="006A35C6">
              <w:rPr>
                <w:rFonts w:cs="Arial"/>
                <w:sz w:val="20"/>
                <w:szCs w:val="20"/>
              </w:rPr>
              <w:t>bestehenden Symptomen</w:t>
            </w:r>
            <w:r w:rsidR="004162BF">
              <w:rPr>
                <w:rFonts w:cs="Arial"/>
                <w:sz w:val="20"/>
                <w:szCs w:val="20"/>
              </w:rPr>
              <w:t>, Begleiterkrankungen,</w:t>
            </w:r>
            <w:r w:rsidR="006A35C6">
              <w:rPr>
                <w:rFonts w:cs="Arial"/>
                <w:sz w:val="20"/>
                <w:szCs w:val="20"/>
              </w:rPr>
              <w:t xml:space="preserve"> </w:t>
            </w:r>
            <w:r w:rsidR="004162BF" w:rsidRPr="004162BF">
              <w:rPr>
                <w:rFonts w:cs="Arial"/>
                <w:sz w:val="20"/>
                <w:szCs w:val="20"/>
              </w:rPr>
              <w:t xml:space="preserve">Schwere der Beschwerden und Veränderungen (z. B. Schwere des Ödems) </w:t>
            </w:r>
            <w:r w:rsidR="006A35C6">
              <w:rPr>
                <w:rFonts w:cs="Arial"/>
                <w:sz w:val="20"/>
                <w:szCs w:val="20"/>
              </w:rPr>
              <w:t xml:space="preserve">und </w:t>
            </w:r>
            <w:r w:rsidRPr="00EF20D0">
              <w:rPr>
                <w:rFonts w:cs="Arial"/>
                <w:sz w:val="20"/>
                <w:szCs w:val="20"/>
              </w:rPr>
              <w:t>von der Patientenakzeptanz ab. Daher gibt es keine verbindlichen Normen zur Verordnung bestimmter K</w:t>
            </w:r>
            <w:r w:rsidR="002949D9">
              <w:rPr>
                <w:rFonts w:cs="Arial"/>
                <w:sz w:val="20"/>
                <w:szCs w:val="20"/>
              </w:rPr>
              <w:t>KL</w:t>
            </w:r>
            <w:r w:rsidRPr="00EF20D0">
              <w:rPr>
                <w:rFonts w:cs="Arial"/>
                <w:sz w:val="20"/>
                <w:szCs w:val="20"/>
              </w:rPr>
              <w:t>. Nachfolgende Angaben dienen lediglich der Orientierung:</w:t>
            </w:r>
          </w:p>
          <w:p w14:paraId="2DB96A71" w14:textId="77777777" w:rsidR="006662E3" w:rsidRPr="00EF20D0" w:rsidRDefault="006662E3" w:rsidP="006662E3">
            <w:pPr>
              <w:rPr>
                <w:rFonts w:cs="Arial"/>
                <w:sz w:val="20"/>
                <w:szCs w:val="20"/>
              </w:rPr>
            </w:pPr>
            <w:r w:rsidRPr="00A76B6F">
              <w:rPr>
                <w:rFonts w:cs="Arial"/>
                <w:b/>
                <w:sz w:val="20"/>
                <w:szCs w:val="20"/>
              </w:rPr>
              <w:t>KKL I = 20 mmHg</w:t>
            </w:r>
            <w:r w:rsidRPr="00EF20D0">
              <w:rPr>
                <w:rFonts w:cs="Arial"/>
                <w:sz w:val="20"/>
                <w:szCs w:val="20"/>
              </w:rPr>
              <w:t xml:space="preserve"> (18-21 mmHg): leichte Kompression</w:t>
            </w:r>
          </w:p>
          <w:p w14:paraId="3D353250" w14:textId="2FB19FB3" w:rsidR="003D3D04" w:rsidRDefault="006662E3" w:rsidP="006662E3">
            <w:pPr>
              <w:rPr>
                <w:rFonts w:cs="Arial"/>
                <w:sz w:val="20"/>
                <w:szCs w:val="20"/>
              </w:rPr>
            </w:pPr>
            <w:r w:rsidRPr="00EF20D0">
              <w:rPr>
                <w:rFonts w:cs="Arial"/>
                <w:sz w:val="20"/>
                <w:szCs w:val="20"/>
              </w:rPr>
              <w:t xml:space="preserve">          </w:t>
            </w:r>
            <w:r w:rsidR="000E1853" w:rsidRPr="00F31B3E">
              <w:rPr>
                <w:rFonts w:cs="Arial"/>
                <w:b/>
                <w:sz w:val="20"/>
                <w:szCs w:val="20"/>
              </w:rPr>
              <w:t xml:space="preserve">Mögliche </w:t>
            </w:r>
            <w:r w:rsidRPr="003D3D04">
              <w:rPr>
                <w:rFonts w:cs="Arial"/>
                <w:b/>
                <w:sz w:val="20"/>
                <w:szCs w:val="20"/>
              </w:rPr>
              <w:t>Indikationen:</w:t>
            </w:r>
            <w:r w:rsidRPr="00EF20D0">
              <w:rPr>
                <w:rFonts w:cs="Arial"/>
                <w:sz w:val="20"/>
                <w:szCs w:val="20"/>
              </w:rPr>
              <w:t xml:space="preserve"> </w:t>
            </w:r>
            <w:r w:rsidR="000E1853">
              <w:rPr>
                <w:rFonts w:cs="Arial"/>
                <w:sz w:val="20"/>
                <w:szCs w:val="20"/>
              </w:rPr>
              <w:t xml:space="preserve">z. B. </w:t>
            </w:r>
            <w:r w:rsidRPr="00EF20D0">
              <w:rPr>
                <w:rFonts w:cs="Arial"/>
                <w:sz w:val="20"/>
                <w:szCs w:val="20"/>
              </w:rPr>
              <w:t xml:space="preserve">Schwere- und Müdigkeitsgefühl in den Beinen mit Schwellneigung, </w:t>
            </w:r>
          </w:p>
          <w:p w14:paraId="3CD808EB" w14:textId="77777777" w:rsidR="003D3D04" w:rsidRDefault="003D3D04" w:rsidP="006662E3">
            <w:pPr>
              <w:rPr>
                <w:rFonts w:cs="Arial"/>
                <w:sz w:val="20"/>
                <w:szCs w:val="20"/>
              </w:rPr>
            </w:pPr>
            <w:r>
              <w:rPr>
                <w:rFonts w:cs="Arial"/>
                <w:sz w:val="20"/>
                <w:szCs w:val="20"/>
              </w:rPr>
              <w:t xml:space="preserve">          </w:t>
            </w:r>
            <w:r w:rsidR="006662E3" w:rsidRPr="00EF20D0">
              <w:rPr>
                <w:rFonts w:cs="Arial"/>
                <w:sz w:val="20"/>
                <w:szCs w:val="20"/>
              </w:rPr>
              <w:t xml:space="preserve">Thromboseprophylaxe, geringfügige Varikosis ohne Beinödeme oder während der Schwangerschaft, </w:t>
            </w:r>
          </w:p>
          <w:p w14:paraId="5ADF0F8B" w14:textId="52FF685D" w:rsidR="005A28F0" w:rsidRDefault="003D3D04" w:rsidP="006662E3">
            <w:pPr>
              <w:rPr>
                <w:rFonts w:cs="Arial"/>
                <w:sz w:val="20"/>
                <w:szCs w:val="20"/>
              </w:rPr>
            </w:pPr>
            <w:r>
              <w:rPr>
                <w:rFonts w:cs="Arial"/>
                <w:sz w:val="20"/>
                <w:szCs w:val="20"/>
              </w:rPr>
              <w:t xml:space="preserve">          Ö</w:t>
            </w:r>
            <w:r w:rsidR="006662E3" w:rsidRPr="00EF20D0">
              <w:rPr>
                <w:rFonts w:cs="Arial"/>
                <w:sz w:val="20"/>
                <w:szCs w:val="20"/>
              </w:rPr>
              <w:t>deme bei kompensierter pAVK/Herzinsuffizienz</w:t>
            </w:r>
          </w:p>
          <w:p w14:paraId="34D94EE1" w14:textId="77777777" w:rsidR="00B21884" w:rsidRPr="00B21884" w:rsidRDefault="00B21884" w:rsidP="006662E3">
            <w:pPr>
              <w:rPr>
                <w:rFonts w:cs="Arial"/>
                <w:sz w:val="12"/>
                <w:szCs w:val="12"/>
              </w:rPr>
            </w:pPr>
          </w:p>
          <w:p w14:paraId="3A643DCF" w14:textId="77777777" w:rsidR="006662E3" w:rsidRPr="00EF20D0" w:rsidRDefault="006662E3" w:rsidP="006662E3">
            <w:pPr>
              <w:rPr>
                <w:rFonts w:cs="Arial"/>
                <w:sz w:val="20"/>
                <w:szCs w:val="20"/>
              </w:rPr>
            </w:pPr>
            <w:r w:rsidRPr="00A76B6F">
              <w:rPr>
                <w:rFonts w:cs="Arial"/>
                <w:b/>
                <w:sz w:val="20"/>
                <w:szCs w:val="20"/>
              </w:rPr>
              <w:t>KKL II = 30 mmHg</w:t>
            </w:r>
            <w:r w:rsidRPr="00EF20D0">
              <w:rPr>
                <w:rFonts w:cs="Arial"/>
                <w:sz w:val="20"/>
                <w:szCs w:val="20"/>
              </w:rPr>
              <w:t xml:space="preserve"> (23-32 mmHg): mittlere Kompression</w:t>
            </w:r>
          </w:p>
          <w:p w14:paraId="3CEDD3CE" w14:textId="77777777" w:rsidR="000E1853" w:rsidRDefault="006662E3" w:rsidP="002740AE">
            <w:pPr>
              <w:rPr>
                <w:rFonts w:cs="Arial"/>
                <w:sz w:val="20"/>
                <w:szCs w:val="20"/>
              </w:rPr>
            </w:pPr>
            <w:r w:rsidRPr="00EF20D0">
              <w:rPr>
                <w:rFonts w:cs="Arial"/>
                <w:sz w:val="20"/>
                <w:szCs w:val="20"/>
              </w:rPr>
              <w:t xml:space="preserve">          </w:t>
            </w:r>
            <w:r w:rsidR="000E1853">
              <w:rPr>
                <w:rFonts w:cs="Arial"/>
                <w:b/>
                <w:sz w:val="20"/>
                <w:szCs w:val="20"/>
              </w:rPr>
              <w:t xml:space="preserve">Mögliche </w:t>
            </w:r>
            <w:r w:rsidRPr="003D3D04">
              <w:rPr>
                <w:rFonts w:cs="Arial"/>
                <w:b/>
                <w:sz w:val="20"/>
                <w:szCs w:val="20"/>
              </w:rPr>
              <w:t>Indikationen:</w:t>
            </w:r>
            <w:r w:rsidRPr="00EF20D0">
              <w:rPr>
                <w:rFonts w:cs="Arial"/>
                <w:sz w:val="20"/>
                <w:szCs w:val="20"/>
              </w:rPr>
              <w:t xml:space="preserve"> </w:t>
            </w:r>
            <w:r w:rsidR="000E1853">
              <w:rPr>
                <w:rFonts w:cs="Arial"/>
                <w:sz w:val="20"/>
                <w:szCs w:val="20"/>
              </w:rPr>
              <w:t xml:space="preserve">z. B. </w:t>
            </w:r>
            <w:r w:rsidRPr="00EF20D0">
              <w:rPr>
                <w:rFonts w:cs="Arial"/>
                <w:sz w:val="20"/>
                <w:szCs w:val="20"/>
              </w:rPr>
              <w:t xml:space="preserve">Varikosis mit Ödemneigung, ausgeprägte Schwangerschaftsvarikosis, </w:t>
            </w:r>
          </w:p>
          <w:p w14:paraId="396C60CC" w14:textId="5F5F88E8" w:rsidR="002740AE" w:rsidRDefault="000E1853" w:rsidP="002740AE">
            <w:pPr>
              <w:rPr>
                <w:rFonts w:cs="Arial"/>
                <w:sz w:val="20"/>
                <w:szCs w:val="20"/>
              </w:rPr>
            </w:pPr>
            <w:r>
              <w:rPr>
                <w:rFonts w:cs="Arial"/>
                <w:sz w:val="20"/>
                <w:szCs w:val="20"/>
              </w:rPr>
              <w:t xml:space="preserve">          </w:t>
            </w:r>
            <w:r w:rsidR="006662E3" w:rsidRPr="00EF20D0">
              <w:rPr>
                <w:rFonts w:cs="Arial"/>
                <w:sz w:val="20"/>
                <w:szCs w:val="20"/>
              </w:rPr>
              <w:t>nach</w:t>
            </w:r>
            <w:r>
              <w:rPr>
                <w:rFonts w:cs="Arial"/>
                <w:sz w:val="20"/>
                <w:szCs w:val="20"/>
              </w:rPr>
              <w:t xml:space="preserve"> </w:t>
            </w:r>
            <w:r w:rsidR="006662E3" w:rsidRPr="00EF20D0">
              <w:rPr>
                <w:rFonts w:cs="Arial"/>
                <w:sz w:val="20"/>
                <w:szCs w:val="20"/>
              </w:rPr>
              <w:t xml:space="preserve">Varizenbehandlung, tiefe Beinvenenthrombose, postthrombotisches </w:t>
            </w:r>
            <w:r w:rsidR="002740AE">
              <w:rPr>
                <w:rFonts w:cs="Arial"/>
                <w:sz w:val="20"/>
                <w:szCs w:val="20"/>
              </w:rPr>
              <w:t>S</w:t>
            </w:r>
            <w:r w:rsidR="006662E3" w:rsidRPr="00EF20D0">
              <w:rPr>
                <w:rFonts w:cs="Arial"/>
                <w:sz w:val="20"/>
                <w:szCs w:val="20"/>
              </w:rPr>
              <w:t xml:space="preserve">yndrom, Lipödem, </w:t>
            </w:r>
          </w:p>
          <w:p w14:paraId="1B561F55" w14:textId="2B5395BF" w:rsidR="006662E3" w:rsidRDefault="002740AE" w:rsidP="006662E3">
            <w:pPr>
              <w:rPr>
                <w:rFonts w:cs="Arial"/>
                <w:sz w:val="20"/>
                <w:szCs w:val="20"/>
              </w:rPr>
            </w:pPr>
            <w:r>
              <w:rPr>
                <w:rFonts w:cs="Arial"/>
                <w:sz w:val="20"/>
                <w:szCs w:val="20"/>
              </w:rPr>
              <w:t xml:space="preserve">          </w:t>
            </w:r>
            <w:r w:rsidR="006662E3" w:rsidRPr="00EF20D0">
              <w:rPr>
                <w:rFonts w:cs="Arial"/>
                <w:sz w:val="20"/>
                <w:szCs w:val="20"/>
              </w:rPr>
              <w:t>Rezidivprophylaxe nach abgeheiltem UCV</w:t>
            </w:r>
          </w:p>
          <w:p w14:paraId="0163A5FD" w14:textId="77777777" w:rsidR="00B21884" w:rsidRPr="00B21884" w:rsidRDefault="00B21884" w:rsidP="006662E3">
            <w:pPr>
              <w:rPr>
                <w:rFonts w:cs="Arial"/>
                <w:sz w:val="12"/>
                <w:szCs w:val="12"/>
              </w:rPr>
            </w:pPr>
          </w:p>
          <w:p w14:paraId="51FCD020" w14:textId="77777777" w:rsidR="006662E3" w:rsidRPr="00EF20D0" w:rsidRDefault="006662E3" w:rsidP="006662E3">
            <w:pPr>
              <w:rPr>
                <w:rFonts w:cs="Arial"/>
                <w:sz w:val="20"/>
                <w:szCs w:val="20"/>
              </w:rPr>
            </w:pPr>
            <w:r w:rsidRPr="00A76B6F">
              <w:rPr>
                <w:rFonts w:cs="Arial"/>
                <w:b/>
                <w:sz w:val="20"/>
                <w:szCs w:val="20"/>
              </w:rPr>
              <w:t>KKL III = 40 mmHg</w:t>
            </w:r>
            <w:r w:rsidRPr="00EF20D0">
              <w:rPr>
                <w:rFonts w:cs="Arial"/>
                <w:sz w:val="20"/>
                <w:szCs w:val="20"/>
              </w:rPr>
              <w:t xml:space="preserve"> (34-46 mmHg): kräftige Kompression</w:t>
            </w:r>
          </w:p>
          <w:p w14:paraId="472B6456" w14:textId="40A491AF" w:rsidR="006662E3" w:rsidRDefault="006662E3" w:rsidP="006662E3">
            <w:pPr>
              <w:rPr>
                <w:rFonts w:cs="Arial"/>
                <w:sz w:val="20"/>
                <w:szCs w:val="20"/>
              </w:rPr>
            </w:pPr>
            <w:r w:rsidRPr="00EF20D0">
              <w:rPr>
                <w:rFonts w:cs="Arial"/>
                <w:sz w:val="20"/>
                <w:szCs w:val="20"/>
              </w:rPr>
              <w:t xml:space="preserve">          </w:t>
            </w:r>
            <w:r w:rsidR="000E1853">
              <w:rPr>
                <w:rFonts w:cs="Arial"/>
                <w:b/>
                <w:sz w:val="20"/>
                <w:szCs w:val="20"/>
              </w:rPr>
              <w:t xml:space="preserve">Mögliche </w:t>
            </w:r>
            <w:r w:rsidRPr="003D3D04">
              <w:rPr>
                <w:rFonts w:cs="Arial"/>
                <w:b/>
                <w:sz w:val="20"/>
                <w:szCs w:val="20"/>
              </w:rPr>
              <w:t>Indikationen:</w:t>
            </w:r>
            <w:r w:rsidRPr="00EF20D0">
              <w:rPr>
                <w:rFonts w:cs="Arial"/>
                <w:sz w:val="20"/>
                <w:szCs w:val="20"/>
              </w:rPr>
              <w:t xml:space="preserve"> </w:t>
            </w:r>
            <w:r w:rsidR="000E1853">
              <w:rPr>
                <w:rFonts w:cs="Arial"/>
                <w:sz w:val="20"/>
                <w:szCs w:val="20"/>
              </w:rPr>
              <w:t xml:space="preserve">z. B. </w:t>
            </w:r>
            <w:r w:rsidRPr="00EF20D0">
              <w:rPr>
                <w:rFonts w:cs="Arial"/>
                <w:sz w:val="20"/>
                <w:szCs w:val="20"/>
              </w:rPr>
              <w:t>florides UCV, reversibles Lymphödem, Angiodsyplasie</w:t>
            </w:r>
          </w:p>
          <w:p w14:paraId="4219A64E" w14:textId="77777777" w:rsidR="00B21884" w:rsidRPr="00B21884" w:rsidRDefault="00B21884" w:rsidP="006662E3">
            <w:pPr>
              <w:rPr>
                <w:rFonts w:cs="Arial"/>
                <w:sz w:val="12"/>
                <w:szCs w:val="12"/>
              </w:rPr>
            </w:pPr>
          </w:p>
          <w:p w14:paraId="66B52250" w14:textId="6F600658" w:rsidR="006662E3" w:rsidRPr="00EF20D0" w:rsidRDefault="006662E3" w:rsidP="006662E3">
            <w:pPr>
              <w:rPr>
                <w:rFonts w:cs="Arial"/>
                <w:sz w:val="20"/>
                <w:szCs w:val="20"/>
              </w:rPr>
            </w:pPr>
            <w:r w:rsidRPr="00A76B6F">
              <w:rPr>
                <w:rFonts w:cs="Arial"/>
                <w:b/>
                <w:sz w:val="20"/>
                <w:szCs w:val="20"/>
              </w:rPr>
              <w:t>KKL IV = &gt; 49 mmHg</w:t>
            </w:r>
            <w:r w:rsidRPr="00EF20D0">
              <w:rPr>
                <w:rFonts w:cs="Arial"/>
                <w:sz w:val="20"/>
                <w:szCs w:val="20"/>
              </w:rPr>
              <w:t>, meist 60</w:t>
            </w:r>
            <w:r w:rsidR="00C05502">
              <w:rPr>
                <w:rFonts w:cs="Arial"/>
                <w:sz w:val="20"/>
                <w:szCs w:val="20"/>
              </w:rPr>
              <w:t xml:space="preserve"> </w:t>
            </w:r>
            <w:r w:rsidRPr="00EF20D0">
              <w:rPr>
                <w:rFonts w:cs="Arial"/>
                <w:sz w:val="20"/>
                <w:szCs w:val="20"/>
              </w:rPr>
              <w:t>mmHg: sehr kräftige Kompression</w:t>
            </w:r>
          </w:p>
          <w:p w14:paraId="4DF2468E" w14:textId="1432A524" w:rsidR="006662E3" w:rsidRDefault="006662E3" w:rsidP="006662E3">
            <w:pPr>
              <w:rPr>
                <w:rFonts w:cs="Arial"/>
                <w:sz w:val="20"/>
                <w:szCs w:val="20"/>
              </w:rPr>
            </w:pPr>
            <w:r w:rsidRPr="00EF20D0">
              <w:rPr>
                <w:rFonts w:cs="Arial"/>
                <w:sz w:val="20"/>
                <w:szCs w:val="20"/>
              </w:rPr>
              <w:t xml:space="preserve">          </w:t>
            </w:r>
            <w:r w:rsidR="000E1853">
              <w:rPr>
                <w:rFonts w:cs="Arial"/>
                <w:b/>
                <w:sz w:val="20"/>
                <w:szCs w:val="20"/>
              </w:rPr>
              <w:t xml:space="preserve">Mögliche </w:t>
            </w:r>
            <w:r w:rsidRPr="003D3D04">
              <w:rPr>
                <w:rFonts w:cs="Arial"/>
                <w:b/>
                <w:sz w:val="20"/>
                <w:szCs w:val="20"/>
              </w:rPr>
              <w:t>Indikationen:</w:t>
            </w:r>
            <w:r w:rsidRPr="00EF20D0">
              <w:rPr>
                <w:rFonts w:cs="Arial"/>
                <w:sz w:val="20"/>
                <w:szCs w:val="20"/>
              </w:rPr>
              <w:t xml:space="preserve"> irreversibles Lymphödem</w:t>
            </w:r>
          </w:p>
          <w:p w14:paraId="62899A36" w14:textId="77777777" w:rsidR="00EE7F00" w:rsidRPr="00B21884" w:rsidRDefault="00EE7F00" w:rsidP="006662E3">
            <w:pPr>
              <w:rPr>
                <w:rFonts w:cs="Arial"/>
                <w:sz w:val="12"/>
                <w:szCs w:val="12"/>
              </w:rPr>
            </w:pPr>
          </w:p>
          <w:p w14:paraId="6DA832B5" w14:textId="45E5EFE1" w:rsidR="006662E3" w:rsidRDefault="00EE7F00" w:rsidP="006662E3">
            <w:pPr>
              <w:rPr>
                <w:rFonts w:cs="Arial"/>
                <w:sz w:val="20"/>
                <w:szCs w:val="20"/>
              </w:rPr>
            </w:pPr>
            <w:r w:rsidRPr="00EE7F00">
              <w:rPr>
                <w:rFonts w:cs="Arial"/>
                <w:b/>
                <w:sz w:val="20"/>
                <w:szCs w:val="20"/>
              </w:rPr>
              <w:t>Tipp</w:t>
            </w:r>
            <w:r w:rsidR="00AA2EC4">
              <w:rPr>
                <w:rFonts w:cs="Arial"/>
                <w:b/>
                <w:sz w:val="20"/>
                <w:szCs w:val="20"/>
              </w:rPr>
              <w:t>!</w:t>
            </w:r>
            <w:r>
              <w:rPr>
                <w:rFonts w:cs="Arial"/>
                <w:sz w:val="20"/>
                <w:szCs w:val="20"/>
              </w:rPr>
              <w:t xml:space="preserve"> MKS in der KKL IV werden heutzutage </w:t>
            </w:r>
            <w:r w:rsidR="00906B62">
              <w:rPr>
                <w:rFonts w:cs="Arial"/>
                <w:sz w:val="20"/>
                <w:szCs w:val="20"/>
              </w:rPr>
              <w:t>kaum</w:t>
            </w:r>
            <w:r>
              <w:rPr>
                <w:rFonts w:cs="Arial"/>
                <w:sz w:val="20"/>
                <w:szCs w:val="20"/>
              </w:rPr>
              <w:t xml:space="preserve"> verordnet, da das </w:t>
            </w:r>
            <w:r w:rsidR="002412AF">
              <w:rPr>
                <w:rFonts w:cs="Arial"/>
                <w:sz w:val="20"/>
                <w:szCs w:val="20"/>
              </w:rPr>
              <w:t xml:space="preserve">eigenständige </w:t>
            </w:r>
            <w:r>
              <w:rPr>
                <w:rFonts w:cs="Arial"/>
                <w:sz w:val="20"/>
                <w:szCs w:val="20"/>
              </w:rPr>
              <w:t>Anlegen für den Betroffenen fast nicht möglich ist und somit seine Adhärenz gefährdet. Jede sachgerechte Kompression</w:t>
            </w:r>
            <w:r w:rsidR="00147C11">
              <w:rPr>
                <w:rFonts w:cs="Arial"/>
                <w:sz w:val="20"/>
                <w:szCs w:val="20"/>
              </w:rPr>
              <w:t>sversorgung</w:t>
            </w:r>
            <w:r>
              <w:rPr>
                <w:rFonts w:cs="Arial"/>
                <w:sz w:val="20"/>
                <w:szCs w:val="20"/>
              </w:rPr>
              <w:t xml:space="preserve">, die regelmäßig getragen wird, ist besser als keine! Daher sollten Kompromisse </w:t>
            </w:r>
            <w:r w:rsidR="00C11F7A">
              <w:rPr>
                <w:rFonts w:cs="Arial"/>
                <w:sz w:val="20"/>
                <w:szCs w:val="20"/>
              </w:rPr>
              <w:t xml:space="preserve">beim </w:t>
            </w:r>
            <w:r>
              <w:rPr>
                <w:rFonts w:cs="Arial"/>
                <w:sz w:val="20"/>
                <w:szCs w:val="20"/>
              </w:rPr>
              <w:t xml:space="preserve">Druck gemacht werden. So gibt es inzwischen in jeder </w:t>
            </w:r>
            <w:r w:rsidR="002740AE">
              <w:rPr>
                <w:rFonts w:cs="Arial"/>
                <w:sz w:val="20"/>
                <w:szCs w:val="20"/>
              </w:rPr>
              <w:t>KKL</w:t>
            </w:r>
            <w:r>
              <w:rPr>
                <w:rFonts w:cs="Arial"/>
                <w:sz w:val="20"/>
                <w:szCs w:val="20"/>
              </w:rPr>
              <w:t xml:space="preserve"> Material in unterschiedliche</w:t>
            </w:r>
            <w:r w:rsidR="00A96BB3">
              <w:rPr>
                <w:rFonts w:cs="Arial"/>
                <w:sz w:val="20"/>
                <w:szCs w:val="20"/>
              </w:rPr>
              <w:t>n</w:t>
            </w:r>
            <w:r>
              <w:rPr>
                <w:rFonts w:cs="Arial"/>
                <w:sz w:val="20"/>
                <w:szCs w:val="20"/>
              </w:rPr>
              <w:t xml:space="preserve"> Dicke</w:t>
            </w:r>
            <w:r w:rsidR="00A96BB3">
              <w:rPr>
                <w:rFonts w:cs="Arial"/>
                <w:sz w:val="20"/>
                <w:szCs w:val="20"/>
              </w:rPr>
              <w:t>n</w:t>
            </w:r>
            <w:r>
              <w:rPr>
                <w:rFonts w:cs="Arial"/>
                <w:sz w:val="20"/>
                <w:szCs w:val="20"/>
              </w:rPr>
              <w:t xml:space="preserve"> und Festigkeit</w:t>
            </w:r>
            <w:r w:rsidR="00A96BB3">
              <w:rPr>
                <w:rFonts w:cs="Arial"/>
                <w:sz w:val="20"/>
                <w:szCs w:val="20"/>
              </w:rPr>
              <w:t>en</w:t>
            </w:r>
            <w:r>
              <w:rPr>
                <w:rFonts w:cs="Arial"/>
                <w:sz w:val="20"/>
                <w:szCs w:val="20"/>
              </w:rPr>
              <w:t xml:space="preserve"> (Stiffness) für verschiedene Beinformen. Generell werden schlankere Beine mit dünnerem Material versorgt. </w:t>
            </w:r>
            <w:r w:rsidR="004162BF" w:rsidRPr="004162BF">
              <w:rPr>
                <w:rFonts w:cs="Arial"/>
                <w:sz w:val="20"/>
                <w:szCs w:val="20"/>
              </w:rPr>
              <w:t xml:space="preserve">Es </w:t>
            </w:r>
            <w:r w:rsidR="004162BF" w:rsidRPr="004162BF">
              <w:rPr>
                <w:rFonts w:cs="Arial"/>
                <w:b/>
                <w:bCs/>
                <w:sz w:val="20"/>
                <w:szCs w:val="20"/>
                <w:u w:val="single"/>
              </w:rPr>
              <w:t xml:space="preserve">soll </w:t>
            </w:r>
            <w:r w:rsidR="004162BF" w:rsidRPr="004162BF">
              <w:rPr>
                <w:rFonts w:cs="Arial"/>
                <w:sz w:val="20"/>
                <w:szCs w:val="20"/>
              </w:rPr>
              <w:t>immer die niedrigste wirksame KKL bevorzugt werden. Dies unterstützt die Adhärenz gegenüber der Kompressionstherapie.</w:t>
            </w:r>
          </w:p>
          <w:p w14:paraId="633F6EF7" w14:textId="77777777" w:rsidR="003C20E1" w:rsidRPr="003C20E1" w:rsidRDefault="003C20E1" w:rsidP="006662E3">
            <w:pPr>
              <w:rPr>
                <w:rFonts w:cs="Arial"/>
                <w:b/>
                <w:color w:val="FF0000"/>
                <w:sz w:val="12"/>
                <w:szCs w:val="12"/>
              </w:rPr>
            </w:pPr>
          </w:p>
          <w:p w14:paraId="68AE4DED" w14:textId="16620291" w:rsidR="006662E3" w:rsidRDefault="006662E3" w:rsidP="006662E3">
            <w:pPr>
              <w:rPr>
                <w:rFonts w:cs="Arial"/>
                <w:sz w:val="20"/>
                <w:szCs w:val="20"/>
              </w:rPr>
            </w:pPr>
            <w:r w:rsidRPr="006311FE">
              <w:rPr>
                <w:rFonts w:cs="Arial"/>
                <w:b/>
                <w:sz w:val="20"/>
                <w:szCs w:val="20"/>
              </w:rPr>
              <w:t>Verordnungsrelevante Angaben</w:t>
            </w:r>
            <w:r w:rsidR="003D3D04">
              <w:rPr>
                <w:rFonts w:cs="Arial"/>
                <w:b/>
                <w:sz w:val="20"/>
                <w:szCs w:val="20"/>
              </w:rPr>
              <w:t>:</w:t>
            </w:r>
            <w:r>
              <w:rPr>
                <w:rFonts w:cs="Arial"/>
                <w:b/>
                <w:sz w:val="20"/>
                <w:szCs w:val="20"/>
              </w:rPr>
              <w:t xml:space="preserve"> </w:t>
            </w:r>
            <w:r w:rsidRPr="003D3D04">
              <w:rPr>
                <w:rFonts w:cs="Arial"/>
                <w:sz w:val="20"/>
                <w:szCs w:val="20"/>
              </w:rPr>
              <w:t>siehe Information (IN 004) „Verordnung von medizinischen Kompressionsstrümpfen (MKS)“</w:t>
            </w:r>
          </w:p>
          <w:p w14:paraId="6222EB72" w14:textId="77777777" w:rsidR="00E670CA" w:rsidRPr="00536032" w:rsidRDefault="00E670CA" w:rsidP="006662E3">
            <w:pPr>
              <w:rPr>
                <w:rFonts w:cs="Arial"/>
                <w:sz w:val="16"/>
                <w:szCs w:val="16"/>
              </w:rPr>
            </w:pPr>
          </w:p>
          <w:p w14:paraId="7EA56B70" w14:textId="30CE4688" w:rsidR="006662E3" w:rsidRPr="006311FE" w:rsidRDefault="006662E3" w:rsidP="006662E3">
            <w:pPr>
              <w:widowControl w:val="0"/>
              <w:suppressAutoHyphens/>
              <w:rPr>
                <w:rFonts w:eastAsia="DejaVu Sans" w:cs="Arial"/>
                <w:kern w:val="1"/>
                <w:sz w:val="20"/>
                <w:szCs w:val="20"/>
                <w:lang w:eastAsia="hi-IN" w:bidi="hi-IN"/>
              </w:rPr>
            </w:pPr>
            <w:r w:rsidRPr="006311FE">
              <w:rPr>
                <w:rFonts w:eastAsia="DejaVu Sans" w:cs="Arial"/>
                <w:b/>
                <w:kern w:val="1"/>
                <w:sz w:val="20"/>
                <w:szCs w:val="20"/>
                <w:lang w:eastAsia="hi-IN" w:bidi="hi-IN"/>
              </w:rPr>
              <w:t xml:space="preserve">An- und Ausziehhilfen </w:t>
            </w:r>
          </w:p>
          <w:p w14:paraId="2B17B023" w14:textId="77777777" w:rsidR="006662E3" w:rsidRPr="006311FE" w:rsidRDefault="003D3D04"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d</w:t>
            </w:r>
            <w:r w:rsidR="006662E3" w:rsidRPr="006311FE">
              <w:rPr>
                <w:rFonts w:eastAsia="DejaVu Sans" w:cs="Arial"/>
                <w:kern w:val="1"/>
                <w:sz w:val="20"/>
                <w:szCs w:val="20"/>
                <w:lang w:eastAsia="hi-IN" w:bidi="hi-IN"/>
              </w:rPr>
              <w:t xml:space="preserve">ienen dem Schutz und der Schonung des Strumpfmaterials </w:t>
            </w:r>
          </w:p>
          <w:p w14:paraId="46CCF047" w14:textId="3491600A" w:rsidR="006662E3" w:rsidRPr="006311FE" w:rsidRDefault="003D3D04"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e</w:t>
            </w:r>
            <w:r w:rsidR="006662E3" w:rsidRPr="006311FE">
              <w:rPr>
                <w:rFonts w:eastAsia="DejaVu Sans" w:cs="Arial"/>
                <w:kern w:val="1"/>
                <w:sz w:val="20"/>
                <w:szCs w:val="20"/>
                <w:lang w:eastAsia="hi-IN" w:bidi="hi-IN"/>
              </w:rPr>
              <w:t>rleichtern das An</w:t>
            </w:r>
            <w:r w:rsidR="00EC5739">
              <w:rPr>
                <w:rFonts w:eastAsia="DejaVu Sans" w:cs="Arial"/>
                <w:kern w:val="1"/>
                <w:sz w:val="20"/>
                <w:szCs w:val="20"/>
                <w:lang w:eastAsia="hi-IN" w:bidi="hi-IN"/>
              </w:rPr>
              <w:t>-</w:t>
            </w:r>
            <w:r w:rsidR="006662E3" w:rsidRPr="006311FE">
              <w:rPr>
                <w:rFonts w:eastAsia="DejaVu Sans" w:cs="Arial"/>
                <w:kern w:val="1"/>
                <w:sz w:val="20"/>
                <w:szCs w:val="20"/>
                <w:lang w:eastAsia="hi-IN" w:bidi="hi-IN"/>
              </w:rPr>
              <w:t xml:space="preserve"> und Ausziehen von </w:t>
            </w:r>
            <w:r w:rsidR="00906B62">
              <w:rPr>
                <w:rFonts w:eastAsia="DejaVu Sans" w:cs="Arial"/>
                <w:kern w:val="1"/>
                <w:sz w:val="20"/>
                <w:szCs w:val="20"/>
                <w:lang w:eastAsia="hi-IN" w:bidi="hi-IN"/>
              </w:rPr>
              <w:t>MKS</w:t>
            </w:r>
          </w:p>
          <w:p w14:paraId="3F2AAB29" w14:textId="77777777" w:rsidR="006662E3" w:rsidRPr="006311FE" w:rsidRDefault="003D3D04"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e</w:t>
            </w:r>
            <w:r w:rsidR="006662E3" w:rsidRPr="006311FE">
              <w:rPr>
                <w:rFonts w:eastAsia="DejaVu Sans" w:cs="Arial"/>
                <w:kern w:val="1"/>
                <w:sz w:val="20"/>
                <w:szCs w:val="20"/>
                <w:lang w:eastAsia="hi-IN" w:bidi="hi-IN"/>
              </w:rPr>
              <w:t xml:space="preserve">rmöglichen insbesondere Patienten mit Bewegungseinschränkungen den Umgang mit den Materialien, da sie den Bewegungs- und Kraftaufwand minimieren </w:t>
            </w:r>
          </w:p>
          <w:p w14:paraId="62F515CA" w14:textId="036C3D3D" w:rsidR="006662E3" w:rsidRPr="006311FE" w:rsidRDefault="003D3D04"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h</w:t>
            </w:r>
            <w:r w:rsidR="006662E3" w:rsidRPr="006311FE">
              <w:rPr>
                <w:rFonts w:eastAsia="DejaVu Sans" w:cs="Arial"/>
                <w:kern w:val="1"/>
                <w:sz w:val="20"/>
                <w:szCs w:val="20"/>
                <w:lang w:eastAsia="hi-IN" w:bidi="hi-IN"/>
              </w:rPr>
              <w:t>aben</w:t>
            </w:r>
            <w:r w:rsidR="006A5AFF">
              <w:rPr>
                <w:rFonts w:eastAsia="DejaVu Sans" w:cs="Arial"/>
                <w:kern w:val="1"/>
                <w:sz w:val="20"/>
                <w:szCs w:val="20"/>
                <w:lang w:eastAsia="hi-IN" w:bidi="hi-IN"/>
              </w:rPr>
              <w:t xml:space="preserve"> </w:t>
            </w:r>
            <w:r w:rsidR="006662E3" w:rsidRPr="006311FE">
              <w:rPr>
                <w:rFonts w:eastAsia="DejaVu Sans" w:cs="Arial"/>
                <w:kern w:val="1"/>
                <w:sz w:val="20"/>
                <w:szCs w:val="20"/>
                <w:lang w:eastAsia="hi-IN" w:bidi="hi-IN"/>
              </w:rPr>
              <w:t>eine Hilfsmittelzulassung</w:t>
            </w:r>
          </w:p>
          <w:p w14:paraId="6F51D4AD" w14:textId="352156FA" w:rsidR="006662E3" w:rsidRPr="006311FE" w:rsidRDefault="006A5AFF"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 xml:space="preserve">Es sind </w:t>
            </w:r>
            <w:r w:rsidR="006662E3" w:rsidRPr="006311FE">
              <w:rPr>
                <w:rFonts w:eastAsia="DejaVu Sans" w:cs="Arial"/>
                <w:kern w:val="1"/>
                <w:sz w:val="20"/>
                <w:szCs w:val="20"/>
                <w:lang w:eastAsia="hi-IN" w:bidi="hi-IN"/>
              </w:rPr>
              <w:t>Modelle für offene und für geschlossene Systeme erhältlich</w:t>
            </w:r>
            <w:r w:rsidR="006662E3">
              <w:rPr>
                <w:rFonts w:eastAsia="DejaVu Sans" w:cs="Arial"/>
                <w:kern w:val="1"/>
                <w:sz w:val="20"/>
                <w:szCs w:val="20"/>
                <w:lang w:eastAsia="hi-IN" w:bidi="hi-IN"/>
              </w:rPr>
              <w:t>; es wird zwischen Gleitern, Gestellen und Sonderformen unterschieden</w:t>
            </w:r>
            <w:r w:rsidR="006662E3" w:rsidRPr="006311FE">
              <w:rPr>
                <w:rFonts w:eastAsia="DejaVu Sans" w:cs="Arial"/>
                <w:kern w:val="1"/>
                <w:sz w:val="20"/>
                <w:szCs w:val="20"/>
                <w:lang w:eastAsia="hi-IN" w:bidi="hi-IN"/>
              </w:rPr>
              <w:t xml:space="preserve"> </w:t>
            </w:r>
          </w:p>
          <w:p w14:paraId="3158D913" w14:textId="631C0030" w:rsidR="006662E3" w:rsidRDefault="003D3D04" w:rsidP="000B72B6">
            <w:pPr>
              <w:pStyle w:val="Listenabsatz"/>
              <w:numPr>
                <w:ilvl w:val="0"/>
                <w:numId w:val="28"/>
              </w:numPr>
              <w:contextualSpacing/>
              <w:jc w:val="both"/>
              <w:rPr>
                <w:rFonts w:eastAsia="DejaVu Sans" w:cs="Arial"/>
                <w:kern w:val="1"/>
                <w:sz w:val="20"/>
                <w:szCs w:val="20"/>
                <w:lang w:eastAsia="hi-IN" w:bidi="hi-IN"/>
              </w:rPr>
            </w:pPr>
            <w:r>
              <w:rPr>
                <w:rFonts w:eastAsia="DejaVu Sans" w:cs="Arial"/>
                <w:kern w:val="1"/>
                <w:sz w:val="20"/>
                <w:szCs w:val="20"/>
                <w:lang w:eastAsia="hi-IN" w:bidi="hi-IN"/>
              </w:rPr>
              <w:t>g</w:t>
            </w:r>
            <w:r w:rsidR="006662E3" w:rsidRPr="006311FE">
              <w:rPr>
                <w:rFonts w:eastAsia="DejaVu Sans" w:cs="Arial"/>
                <w:kern w:val="1"/>
                <w:sz w:val="20"/>
                <w:szCs w:val="20"/>
                <w:lang w:eastAsia="hi-IN" w:bidi="hi-IN"/>
              </w:rPr>
              <w:t>enoppte Haushaltshandschuhe erhöhen zusätzlich die Griffigkeit, schonen das Strumpfmaterial und erleichtern das An</w:t>
            </w:r>
            <w:r w:rsidR="00906B62">
              <w:rPr>
                <w:rFonts w:eastAsia="DejaVu Sans" w:cs="Arial"/>
                <w:kern w:val="1"/>
                <w:sz w:val="20"/>
                <w:szCs w:val="20"/>
                <w:lang w:eastAsia="hi-IN" w:bidi="hi-IN"/>
              </w:rPr>
              <w:t>- und Aus</w:t>
            </w:r>
            <w:r w:rsidR="006662E3" w:rsidRPr="006311FE">
              <w:rPr>
                <w:rFonts w:eastAsia="DejaVu Sans" w:cs="Arial"/>
                <w:kern w:val="1"/>
                <w:sz w:val="20"/>
                <w:szCs w:val="20"/>
                <w:lang w:eastAsia="hi-IN" w:bidi="hi-IN"/>
              </w:rPr>
              <w:t xml:space="preserve">ziehen der </w:t>
            </w:r>
            <w:r w:rsidR="00906B62">
              <w:rPr>
                <w:rFonts w:eastAsia="DejaVu Sans" w:cs="Arial"/>
                <w:kern w:val="1"/>
                <w:sz w:val="20"/>
                <w:szCs w:val="20"/>
                <w:lang w:eastAsia="hi-IN" w:bidi="hi-IN"/>
              </w:rPr>
              <w:t>MKS</w:t>
            </w:r>
          </w:p>
          <w:p w14:paraId="388C7ADB" w14:textId="77777777" w:rsidR="006662E3" w:rsidRPr="00536032" w:rsidRDefault="006662E3" w:rsidP="006662E3">
            <w:pPr>
              <w:widowControl w:val="0"/>
              <w:suppressAutoHyphens/>
              <w:ind w:left="720"/>
              <w:rPr>
                <w:rFonts w:eastAsia="DejaVu Sans" w:cs="Arial"/>
                <w:kern w:val="1"/>
                <w:sz w:val="16"/>
                <w:szCs w:val="16"/>
                <w:lang w:eastAsia="hi-IN" w:bidi="hi-IN"/>
              </w:rPr>
            </w:pPr>
          </w:p>
          <w:p w14:paraId="0051EBF2" w14:textId="77777777" w:rsidR="006662E3" w:rsidRPr="007120DC" w:rsidRDefault="006662E3" w:rsidP="006662E3">
            <w:pPr>
              <w:rPr>
                <w:rFonts w:cs="Arial"/>
                <w:b/>
                <w:sz w:val="20"/>
                <w:szCs w:val="20"/>
              </w:rPr>
            </w:pPr>
            <w:r w:rsidRPr="007120DC">
              <w:rPr>
                <w:rFonts w:cs="Arial"/>
                <w:b/>
                <w:sz w:val="20"/>
                <w:szCs w:val="20"/>
              </w:rPr>
              <w:t>Verordnungsrelevante Indikationen für An-/Ausziehhilfen</w:t>
            </w:r>
            <w:r>
              <w:rPr>
                <w:rFonts w:cs="Arial"/>
                <w:b/>
                <w:sz w:val="20"/>
                <w:szCs w:val="20"/>
              </w:rPr>
              <w:t>:</w:t>
            </w:r>
          </w:p>
          <w:p w14:paraId="61D541DC" w14:textId="77777777" w:rsidR="006662E3" w:rsidRPr="00835430" w:rsidRDefault="006662E3" w:rsidP="00915D7E">
            <w:pPr>
              <w:pStyle w:val="Listenabsatz"/>
              <w:numPr>
                <w:ilvl w:val="0"/>
                <w:numId w:val="28"/>
              </w:numPr>
              <w:rPr>
                <w:rFonts w:cs="Arial"/>
                <w:sz w:val="20"/>
                <w:szCs w:val="20"/>
              </w:rPr>
            </w:pPr>
            <w:r w:rsidRPr="00835430">
              <w:rPr>
                <w:rFonts w:cs="Arial"/>
                <w:sz w:val="20"/>
                <w:szCs w:val="20"/>
              </w:rPr>
              <w:t xml:space="preserve">Lähmungen, altersbedingte Kraftminderungen, Arthrose/Rheuma, Adipositas per magna, </w:t>
            </w:r>
          </w:p>
          <w:p w14:paraId="4D4C6F70" w14:textId="77777777" w:rsidR="006662E3" w:rsidRDefault="006662E3" w:rsidP="006662E3">
            <w:pPr>
              <w:pStyle w:val="Listenabsatz"/>
              <w:ind w:left="720"/>
              <w:rPr>
                <w:rFonts w:cs="Arial"/>
                <w:sz w:val="20"/>
                <w:szCs w:val="20"/>
              </w:rPr>
            </w:pPr>
            <w:r w:rsidRPr="00835430">
              <w:rPr>
                <w:rFonts w:cs="Arial"/>
                <w:sz w:val="20"/>
                <w:szCs w:val="20"/>
              </w:rPr>
              <w:t>weitgehende Wirbelsäulen-/Hüft-/Knieversteifungen, degenerative Erkrankungen der Hände/im Handbereich, Folge von Verletzungen/Amputationen</w:t>
            </w:r>
          </w:p>
          <w:p w14:paraId="451A4DDC" w14:textId="7DD0CF6F" w:rsidR="003D4D18" w:rsidRPr="003D4D18" w:rsidRDefault="006A5AFF" w:rsidP="00915D7E">
            <w:pPr>
              <w:pStyle w:val="Listenabsatz"/>
              <w:numPr>
                <w:ilvl w:val="0"/>
                <w:numId w:val="28"/>
              </w:numPr>
              <w:rPr>
                <w:rFonts w:cs="Arial"/>
                <w:sz w:val="20"/>
                <w:szCs w:val="20"/>
              </w:rPr>
            </w:pPr>
            <w:r w:rsidRPr="00742CEC">
              <w:rPr>
                <w:rFonts w:cs="Arial"/>
                <w:b/>
                <w:bCs/>
                <w:sz w:val="20"/>
                <w:szCs w:val="20"/>
                <w:u w:val="single"/>
              </w:rPr>
              <w:t xml:space="preserve">Sollten </w:t>
            </w:r>
            <w:r w:rsidR="00A35974">
              <w:rPr>
                <w:rFonts w:cs="Arial"/>
                <w:sz w:val="20"/>
                <w:szCs w:val="20"/>
              </w:rPr>
              <w:t>b</w:t>
            </w:r>
            <w:r w:rsidR="003D4D18">
              <w:rPr>
                <w:rFonts w:cs="Arial"/>
                <w:sz w:val="20"/>
                <w:szCs w:val="20"/>
              </w:rPr>
              <w:t>ei eingeschränkter Beweglichkeit und Problemen beim An</w:t>
            </w:r>
            <w:r w:rsidR="00C40E13">
              <w:rPr>
                <w:rFonts w:cs="Arial"/>
                <w:sz w:val="20"/>
                <w:szCs w:val="20"/>
              </w:rPr>
              <w:t>-</w:t>
            </w:r>
            <w:r w:rsidR="00AB72BE">
              <w:rPr>
                <w:rFonts w:cs="Arial"/>
                <w:sz w:val="20"/>
                <w:szCs w:val="20"/>
              </w:rPr>
              <w:t>/</w:t>
            </w:r>
            <w:r w:rsidR="003D4D18">
              <w:rPr>
                <w:rFonts w:cs="Arial"/>
                <w:sz w:val="20"/>
                <w:szCs w:val="20"/>
              </w:rPr>
              <w:t>Ablegen der MKS</w:t>
            </w:r>
            <w:r>
              <w:rPr>
                <w:rFonts w:cs="Arial"/>
                <w:sz w:val="20"/>
                <w:szCs w:val="20"/>
              </w:rPr>
              <w:t xml:space="preserve"> verordnet werden</w:t>
            </w:r>
          </w:p>
          <w:p w14:paraId="085BEDBD" w14:textId="5976D86D" w:rsidR="003D3D04" w:rsidRDefault="003D3D04" w:rsidP="00915D7E">
            <w:pPr>
              <w:pStyle w:val="Listenabsatz"/>
              <w:numPr>
                <w:ilvl w:val="0"/>
                <w:numId w:val="28"/>
              </w:numPr>
              <w:rPr>
                <w:rFonts w:cs="Arial"/>
                <w:sz w:val="20"/>
                <w:szCs w:val="20"/>
              </w:rPr>
            </w:pPr>
            <w:r>
              <w:rPr>
                <w:rFonts w:cs="Arial"/>
                <w:sz w:val="20"/>
                <w:szCs w:val="20"/>
              </w:rPr>
              <w:t>sind auf einem separate</w:t>
            </w:r>
            <w:r w:rsidR="00B07214">
              <w:rPr>
                <w:rFonts w:cs="Arial"/>
                <w:sz w:val="20"/>
                <w:szCs w:val="20"/>
              </w:rPr>
              <w:t>n</w:t>
            </w:r>
            <w:r>
              <w:rPr>
                <w:rFonts w:cs="Arial"/>
                <w:sz w:val="20"/>
                <w:szCs w:val="20"/>
              </w:rPr>
              <w:t xml:space="preserve"> Rezept zu verordnen</w:t>
            </w:r>
          </w:p>
          <w:p w14:paraId="756828B5" w14:textId="77777777" w:rsidR="00742CEC" w:rsidRDefault="00742CEC" w:rsidP="000B06BE">
            <w:pPr>
              <w:rPr>
                <w:rFonts w:cs="Arial"/>
                <w:b/>
                <w:sz w:val="20"/>
                <w:szCs w:val="20"/>
              </w:rPr>
            </w:pPr>
          </w:p>
          <w:p w14:paraId="473148F4" w14:textId="77777777" w:rsidR="007831BF" w:rsidRDefault="007831BF" w:rsidP="000B06BE">
            <w:pPr>
              <w:rPr>
                <w:rFonts w:cs="Arial"/>
                <w:b/>
                <w:sz w:val="20"/>
                <w:szCs w:val="20"/>
              </w:rPr>
            </w:pPr>
          </w:p>
          <w:p w14:paraId="506AFA3E" w14:textId="4425B39B" w:rsidR="000B06BE" w:rsidRDefault="000B06BE" w:rsidP="000B06BE">
            <w:pPr>
              <w:rPr>
                <w:rFonts w:cs="Arial"/>
                <w:b/>
                <w:sz w:val="20"/>
                <w:szCs w:val="20"/>
              </w:rPr>
            </w:pPr>
            <w:r>
              <w:rPr>
                <w:rFonts w:cs="Arial"/>
                <w:b/>
                <w:sz w:val="20"/>
                <w:szCs w:val="20"/>
              </w:rPr>
              <w:lastRenderedPageBreak/>
              <w:t>Intermittierende pneumatische</w:t>
            </w:r>
            <w:r w:rsidRPr="006311FE">
              <w:rPr>
                <w:rFonts w:cs="Arial"/>
                <w:b/>
                <w:sz w:val="20"/>
                <w:szCs w:val="20"/>
              </w:rPr>
              <w:t xml:space="preserve"> Kompression</w:t>
            </w:r>
            <w:r>
              <w:rPr>
                <w:rFonts w:cs="Arial"/>
                <w:b/>
                <w:sz w:val="20"/>
                <w:szCs w:val="20"/>
              </w:rPr>
              <w:t>stherapie</w:t>
            </w:r>
            <w:r w:rsidRPr="006311FE">
              <w:rPr>
                <w:rFonts w:cs="Arial"/>
                <w:b/>
                <w:sz w:val="20"/>
                <w:szCs w:val="20"/>
              </w:rPr>
              <w:t xml:space="preserve"> (I</w:t>
            </w:r>
            <w:r>
              <w:rPr>
                <w:rFonts w:cs="Arial"/>
                <w:b/>
                <w:sz w:val="20"/>
                <w:szCs w:val="20"/>
              </w:rPr>
              <w:t>P</w:t>
            </w:r>
            <w:r w:rsidRPr="006311FE">
              <w:rPr>
                <w:rFonts w:cs="Arial"/>
                <w:b/>
                <w:sz w:val="20"/>
                <w:szCs w:val="20"/>
              </w:rPr>
              <w:t>K)</w:t>
            </w:r>
          </w:p>
          <w:p w14:paraId="5E7659F9" w14:textId="3B7E4FAA" w:rsidR="0072286E" w:rsidRDefault="0072286E" w:rsidP="0072286E">
            <w:pPr>
              <w:rPr>
                <w:rFonts w:cs="Arial"/>
                <w:sz w:val="20"/>
                <w:szCs w:val="20"/>
              </w:rPr>
            </w:pPr>
            <w:r>
              <w:rPr>
                <w:rFonts w:cs="Arial"/>
                <w:sz w:val="20"/>
                <w:szCs w:val="20"/>
              </w:rPr>
              <w:t>(siehe Verfahrensstandard (VS</w:t>
            </w:r>
            <w:r w:rsidR="005932D4">
              <w:rPr>
                <w:rFonts w:cs="Arial"/>
                <w:sz w:val="20"/>
                <w:szCs w:val="20"/>
              </w:rPr>
              <w:t xml:space="preserve"> 021</w:t>
            </w:r>
            <w:r>
              <w:rPr>
                <w:rFonts w:cs="Arial"/>
                <w:sz w:val="20"/>
                <w:szCs w:val="20"/>
              </w:rPr>
              <w:t>) „Intermittierende pneumatische Kompression“)</w:t>
            </w:r>
          </w:p>
          <w:p w14:paraId="547DDF42" w14:textId="0A04351D" w:rsidR="0072286E" w:rsidRPr="0072286E" w:rsidRDefault="0072286E" w:rsidP="0072286E">
            <w:pPr>
              <w:rPr>
                <w:rFonts w:cs="Arial"/>
                <w:sz w:val="20"/>
                <w:szCs w:val="20"/>
              </w:rPr>
            </w:pPr>
            <w:r>
              <w:rPr>
                <w:rFonts w:cs="Arial"/>
                <w:sz w:val="20"/>
                <w:szCs w:val="20"/>
              </w:rPr>
              <w:t>Laut AWMF LL UCV (2024) kann b</w:t>
            </w:r>
            <w:r w:rsidRPr="0072286E">
              <w:rPr>
                <w:rFonts w:cs="Arial"/>
                <w:sz w:val="20"/>
                <w:szCs w:val="20"/>
              </w:rPr>
              <w:t>ei Patienten mit therapierefraktärem U</w:t>
            </w:r>
            <w:r>
              <w:rPr>
                <w:rFonts w:cs="Arial"/>
                <w:sz w:val="20"/>
                <w:szCs w:val="20"/>
              </w:rPr>
              <w:t xml:space="preserve">CV </w:t>
            </w:r>
            <w:r w:rsidRPr="0072286E">
              <w:rPr>
                <w:rFonts w:cs="Arial"/>
                <w:sz w:val="20"/>
                <w:szCs w:val="20"/>
              </w:rPr>
              <w:t xml:space="preserve">zusätzlich zur medizinischen Kompressionstherapie die </w:t>
            </w:r>
            <w:r>
              <w:rPr>
                <w:rFonts w:cs="Arial"/>
                <w:sz w:val="20"/>
                <w:szCs w:val="20"/>
              </w:rPr>
              <w:t xml:space="preserve">IPK </w:t>
            </w:r>
            <w:r w:rsidRPr="0072286E">
              <w:rPr>
                <w:rFonts w:cs="Arial"/>
                <w:sz w:val="20"/>
                <w:szCs w:val="20"/>
              </w:rPr>
              <w:t>eingesetzt werden.</w:t>
            </w:r>
          </w:p>
          <w:p w14:paraId="330EEA26" w14:textId="77777777" w:rsidR="000B06BE" w:rsidRPr="005A28F0" w:rsidRDefault="000B06B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wird auch als apparative intermittierende Kompressionstherapie (AIK) bezeichnet</w:t>
            </w:r>
          </w:p>
          <w:p w14:paraId="620438B7" w14:textId="457BA5C9" w:rsidR="000B06BE" w:rsidRPr="005A28F0" w:rsidRDefault="0072286E" w:rsidP="000B72B6">
            <w:pPr>
              <w:pStyle w:val="Listenabsatz"/>
              <w:numPr>
                <w:ilvl w:val="0"/>
                <w:numId w:val="28"/>
              </w:numPr>
              <w:contextualSpacing/>
              <w:jc w:val="both"/>
              <w:rPr>
                <w:rFonts w:eastAsia="DejaVu Sans" w:cs="Arial"/>
                <w:kern w:val="1"/>
                <w:sz w:val="20"/>
                <w:szCs w:val="20"/>
                <w:lang w:eastAsia="hi-IN" w:bidi="hi-IN"/>
              </w:rPr>
            </w:pPr>
            <w:r w:rsidRPr="0072286E">
              <w:rPr>
                <w:rFonts w:eastAsia="DejaVu Sans" w:cs="Arial"/>
                <w:kern w:val="1"/>
                <w:sz w:val="20"/>
                <w:szCs w:val="20"/>
                <w:lang w:eastAsia="hi-IN" w:bidi="hi-IN"/>
              </w:rPr>
              <w:t xml:space="preserve">setzt die Prinzipien der Kompressionstherapie mit elektronischen Mitteln um, indem eine Manschette, deren innerer Luftdruck über ein Steuerungsgerät reguliert wird, die zu behandelnde Körperregion umschließt. Das elektronisch gesteuerte System baut über eine Pumpe in einer oder mehreren Luftkammern von distal nach proximal sequenziell innerhalb einer Manschette einen zeitlich befristeten Druck auf, der auf das zu behandelnde Körperteil einwirkt. Nach einer definierten Zeit des Druckaufbaus wird die Luft wieder abgelassen, dann erneut - also intermittierend - zugeführt. </w:t>
            </w:r>
            <w:r w:rsidR="000B06BE" w:rsidRPr="005A28F0">
              <w:rPr>
                <w:rFonts w:eastAsia="DejaVu Sans" w:cs="Arial"/>
                <w:kern w:val="1"/>
                <w:sz w:val="20"/>
                <w:szCs w:val="20"/>
                <w:lang w:eastAsia="hi-IN" w:bidi="hi-IN"/>
              </w:rPr>
              <w:t xml:space="preserve">ohne Einsatz der Muskelpumpe verbessert dieses System die Blutzirkulation, die Funktion der Lymphgefäße, entstaut Ödeme und bewirkt gleichzeitig eine Druckentlastung in den Ruhephasen </w:t>
            </w:r>
          </w:p>
          <w:p w14:paraId="5700A25D" w14:textId="77777777" w:rsidR="000B06BE" w:rsidRPr="005A28F0" w:rsidRDefault="000B06B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je nach Therapieplan kommt die IPK in individuell abgestimmten Intervallen und Druckwerten über de</w:t>
            </w:r>
            <w:r w:rsidR="00CB3125">
              <w:rPr>
                <w:rFonts w:eastAsia="DejaVu Sans" w:cs="Arial"/>
                <w:kern w:val="1"/>
                <w:sz w:val="20"/>
                <w:szCs w:val="20"/>
                <w:lang w:eastAsia="hi-IN" w:bidi="hi-IN"/>
              </w:rPr>
              <w:t>r Kompressionsversorgung</w:t>
            </w:r>
            <w:r w:rsidRPr="005A28F0">
              <w:rPr>
                <w:rFonts w:eastAsia="DejaVu Sans" w:cs="Arial"/>
                <w:kern w:val="1"/>
                <w:sz w:val="20"/>
                <w:szCs w:val="20"/>
                <w:lang w:eastAsia="hi-IN" w:bidi="hi-IN"/>
              </w:rPr>
              <w:t xml:space="preserve"> des Patienten zur Anwendung </w:t>
            </w:r>
          </w:p>
          <w:p w14:paraId="4E61BA7A" w14:textId="77777777" w:rsidR="000B06BE" w:rsidRPr="005A28F0" w:rsidRDefault="000B06B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gute Unterstützung bei immobilen oder bewegungseingeschränkten Patienten</w:t>
            </w:r>
          </w:p>
          <w:p w14:paraId="163BBB5B" w14:textId="77777777" w:rsidR="000B06BE" w:rsidRPr="005A28F0" w:rsidRDefault="000B06B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 xml:space="preserve">ersetzt nicht die manuelle Lymphdrainage </w:t>
            </w:r>
          </w:p>
          <w:p w14:paraId="0C8F4E28" w14:textId="460B4F06" w:rsidR="000B06BE" w:rsidRDefault="000B06B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ermöglicht eine exakte Druckbestimmung, die bei Kompressionsbandagierungen nur mit Druckmessgeräten zu gewährleisten ist</w:t>
            </w:r>
          </w:p>
          <w:p w14:paraId="70B5FB91" w14:textId="77777777" w:rsidR="000B06BE" w:rsidRPr="005A28F0" w:rsidRDefault="000B06BE" w:rsidP="000B72B6">
            <w:pPr>
              <w:pStyle w:val="Listenabsatz"/>
              <w:numPr>
                <w:ilvl w:val="0"/>
                <w:numId w:val="28"/>
              </w:numPr>
              <w:contextualSpacing/>
              <w:jc w:val="both"/>
              <w:rPr>
                <w:rFonts w:eastAsia="DejaVu Sans" w:cs="Arial"/>
                <w:kern w:val="1"/>
                <w:sz w:val="20"/>
                <w:szCs w:val="20"/>
                <w:lang w:eastAsia="hi-IN" w:bidi="hi-IN"/>
              </w:rPr>
            </w:pPr>
            <w:r w:rsidRPr="005A28F0">
              <w:rPr>
                <w:rFonts w:eastAsia="DejaVu Sans" w:cs="Arial"/>
                <w:kern w:val="1"/>
                <w:sz w:val="20"/>
                <w:szCs w:val="20"/>
                <w:lang w:eastAsia="hi-IN" w:bidi="hi-IN"/>
              </w:rPr>
              <w:t>hat eine Hilfsmittelzulassung und ist als Heimgerät für den häuslichen Einsatz bei entsprechender Diagnosestellung verordnungs- und erstattungsfähig</w:t>
            </w:r>
          </w:p>
          <w:p w14:paraId="57BFC9FE" w14:textId="77777777" w:rsidR="00742CEC" w:rsidRDefault="00742CEC" w:rsidP="000B06BE">
            <w:pPr>
              <w:tabs>
                <w:tab w:val="center" w:pos="5256"/>
                <w:tab w:val="right" w:pos="9792"/>
              </w:tabs>
              <w:suppressAutoHyphens/>
              <w:rPr>
                <w:rFonts w:cs="Arial"/>
                <w:b/>
                <w:sz w:val="20"/>
                <w:szCs w:val="20"/>
              </w:rPr>
            </w:pPr>
          </w:p>
          <w:p w14:paraId="253EA9C4" w14:textId="37EE9B12" w:rsidR="00B26CA7" w:rsidRDefault="006D4504" w:rsidP="000B06BE">
            <w:pPr>
              <w:tabs>
                <w:tab w:val="center" w:pos="5256"/>
                <w:tab w:val="right" w:pos="9792"/>
              </w:tabs>
              <w:suppressAutoHyphens/>
              <w:rPr>
                <w:rFonts w:cs="Arial"/>
                <w:sz w:val="20"/>
                <w:szCs w:val="20"/>
              </w:rPr>
            </w:pPr>
            <w:r>
              <w:rPr>
                <w:rFonts w:cs="Arial"/>
                <w:b/>
                <w:sz w:val="20"/>
                <w:szCs w:val="20"/>
              </w:rPr>
              <w:t>Cave!</w:t>
            </w:r>
            <w:r w:rsidR="000B06BE" w:rsidRPr="006311FE">
              <w:rPr>
                <w:rFonts w:cs="Arial"/>
                <w:sz w:val="20"/>
                <w:szCs w:val="20"/>
              </w:rPr>
              <w:t xml:space="preserve"> Der Abfluss über das Lymphsystem muss gewährleistet sein</w:t>
            </w:r>
            <w:r w:rsidR="000B06BE">
              <w:rPr>
                <w:rFonts w:cs="Arial"/>
                <w:sz w:val="20"/>
                <w:szCs w:val="20"/>
              </w:rPr>
              <w:t>, der Patient sollte liegen und nicht im Leistenbereich abknicken</w:t>
            </w:r>
            <w:r w:rsidR="000B06BE" w:rsidRPr="006311FE">
              <w:rPr>
                <w:rFonts w:cs="Arial"/>
                <w:sz w:val="20"/>
                <w:szCs w:val="20"/>
              </w:rPr>
              <w:t xml:space="preserve"> </w:t>
            </w:r>
            <w:r w:rsidR="00CB3125" w:rsidRPr="006311FE">
              <w:sym w:font="Wingdings" w:char="F0E8"/>
            </w:r>
            <w:r w:rsidR="000B06BE" w:rsidRPr="006311FE">
              <w:rPr>
                <w:rFonts w:cs="Arial"/>
                <w:sz w:val="20"/>
                <w:szCs w:val="20"/>
              </w:rPr>
              <w:t xml:space="preserve"> ergänzend manuelle Lymphdrainage.</w:t>
            </w:r>
          </w:p>
          <w:p w14:paraId="4E26F1FB" w14:textId="09BCA626" w:rsidR="00112175" w:rsidRPr="00112175" w:rsidRDefault="00112175" w:rsidP="000B06BE">
            <w:pPr>
              <w:tabs>
                <w:tab w:val="center" w:pos="5256"/>
                <w:tab w:val="right" w:pos="9792"/>
              </w:tabs>
              <w:suppressAutoHyphens/>
              <w:rPr>
                <w:rFonts w:cs="Arial"/>
                <w:sz w:val="12"/>
                <w:szCs w:val="12"/>
              </w:rPr>
            </w:pPr>
          </w:p>
        </w:tc>
      </w:tr>
    </w:tbl>
    <w:p w14:paraId="64CF7463" w14:textId="5CF36350" w:rsidR="00E655AF" w:rsidRDefault="00E655AF">
      <w:pPr>
        <w:rPr>
          <w:sz w:val="12"/>
          <w:szCs w:val="12"/>
        </w:rPr>
      </w:pPr>
    </w:p>
    <w:p w14:paraId="0035DB8B" w14:textId="2D34110E" w:rsidR="00AF1D54" w:rsidRDefault="00AF1D54">
      <w:pPr>
        <w:rPr>
          <w:sz w:val="12"/>
          <w:szCs w:val="1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40"/>
      </w:tblGrid>
      <w:tr w:rsidR="00AF1D54" w:rsidRPr="007C0818" w14:paraId="2052F31B" w14:textId="77777777" w:rsidTr="00230641">
        <w:tc>
          <w:tcPr>
            <w:tcW w:w="9640" w:type="dxa"/>
            <w:tcBorders>
              <w:bottom w:val="single" w:sz="4" w:space="0" w:color="auto"/>
            </w:tcBorders>
            <w:shd w:val="clear" w:color="auto" w:fill="D9D9D9"/>
          </w:tcPr>
          <w:p w14:paraId="5204E1B0" w14:textId="164037CE" w:rsidR="00AF1D54" w:rsidRPr="000B06BE" w:rsidRDefault="00AF1D54" w:rsidP="00230641">
            <w:pPr>
              <w:pStyle w:val="berschrift1"/>
              <w:rPr>
                <w:rFonts w:cs="Arial"/>
                <w:sz w:val="22"/>
                <w:szCs w:val="22"/>
                <w:lang w:val="de-DE" w:eastAsia="de-DE"/>
              </w:rPr>
            </w:pPr>
            <w:r w:rsidRPr="000B06BE">
              <w:rPr>
                <w:rFonts w:cs="Arial"/>
                <w:sz w:val="12"/>
                <w:szCs w:val="12"/>
              </w:rPr>
              <w:br w:type="page"/>
            </w:r>
            <w:r>
              <w:rPr>
                <w:rFonts w:cs="Arial"/>
                <w:sz w:val="22"/>
                <w:szCs w:val="22"/>
                <w:lang w:val="de-DE" w:eastAsia="de-DE"/>
              </w:rPr>
              <w:t>Materialpflege</w:t>
            </w:r>
          </w:p>
        </w:tc>
      </w:tr>
      <w:tr w:rsidR="00AF1D54" w:rsidRPr="006311FE" w14:paraId="741DD6CD" w14:textId="77777777" w:rsidTr="00230641">
        <w:tc>
          <w:tcPr>
            <w:tcW w:w="9640" w:type="dxa"/>
          </w:tcPr>
          <w:p w14:paraId="2945284E" w14:textId="0962CEA5" w:rsidR="00AF1D54" w:rsidRPr="006005AD" w:rsidRDefault="00AF1D54" w:rsidP="00230641">
            <w:pPr>
              <w:rPr>
                <w:rFonts w:cs="Arial"/>
                <w:sz w:val="12"/>
                <w:szCs w:val="12"/>
              </w:rPr>
            </w:pPr>
          </w:p>
          <w:p w14:paraId="7F9647A5" w14:textId="7059BDD9" w:rsidR="004066A9" w:rsidRDefault="00AF38AF" w:rsidP="004066A9">
            <w:pPr>
              <w:rPr>
                <w:rFonts w:cs="Arial"/>
                <w:sz w:val="20"/>
                <w:szCs w:val="20"/>
              </w:rPr>
            </w:pPr>
            <w:r>
              <w:rPr>
                <w:rFonts w:cs="Arial"/>
                <w:sz w:val="20"/>
                <w:szCs w:val="20"/>
              </w:rPr>
              <w:t>Die sachgerechte, tägliche Reinigung der wiederverwendbaren Kompressionsmaterialien dient nicht nur hygienischen Aspekten, sondern verlängert auch die Lebensdauer der Produkte.</w:t>
            </w:r>
          </w:p>
          <w:tbl>
            <w:tblPr>
              <w:tblStyle w:val="Tabellenraster"/>
              <w:tblW w:w="0" w:type="auto"/>
              <w:tblLook w:val="04A0" w:firstRow="1" w:lastRow="0" w:firstColumn="1" w:lastColumn="0" w:noHBand="0" w:noVBand="1"/>
            </w:tblPr>
            <w:tblGrid>
              <w:gridCol w:w="1785"/>
              <w:gridCol w:w="2607"/>
              <w:gridCol w:w="2150"/>
              <w:gridCol w:w="2948"/>
            </w:tblGrid>
            <w:tr w:rsidR="004066A9" w14:paraId="45394C3B" w14:textId="77777777" w:rsidTr="00230641">
              <w:tc>
                <w:tcPr>
                  <w:tcW w:w="1959" w:type="dxa"/>
                </w:tcPr>
                <w:p w14:paraId="43478179" w14:textId="77777777" w:rsidR="004066A9" w:rsidRDefault="004066A9" w:rsidP="004066A9">
                  <w:pPr>
                    <w:rPr>
                      <w:rFonts w:cs="Arial"/>
                      <w:sz w:val="20"/>
                      <w:szCs w:val="20"/>
                    </w:rPr>
                  </w:pPr>
                </w:p>
              </w:tc>
              <w:tc>
                <w:tcPr>
                  <w:tcW w:w="2856" w:type="dxa"/>
                </w:tcPr>
                <w:p w14:paraId="293ED49A" w14:textId="77777777" w:rsidR="004066A9" w:rsidRPr="00A82542" w:rsidRDefault="004066A9" w:rsidP="004066A9">
                  <w:pPr>
                    <w:rPr>
                      <w:rFonts w:cs="Arial"/>
                      <w:b/>
                      <w:sz w:val="20"/>
                      <w:szCs w:val="20"/>
                    </w:rPr>
                  </w:pPr>
                  <w:r w:rsidRPr="00A82542">
                    <w:rPr>
                      <w:rFonts w:cs="Arial"/>
                      <w:b/>
                      <w:sz w:val="20"/>
                      <w:szCs w:val="20"/>
                    </w:rPr>
                    <w:t>Kurzzugbinden</w:t>
                  </w:r>
                </w:p>
              </w:tc>
              <w:tc>
                <w:tcPr>
                  <w:tcW w:w="1456" w:type="dxa"/>
                </w:tcPr>
                <w:p w14:paraId="6A6EE305" w14:textId="77777777" w:rsidR="004066A9" w:rsidRPr="00A82542" w:rsidRDefault="004066A9" w:rsidP="004066A9">
                  <w:pPr>
                    <w:rPr>
                      <w:rFonts w:cs="Arial"/>
                      <w:b/>
                      <w:sz w:val="20"/>
                      <w:szCs w:val="20"/>
                    </w:rPr>
                  </w:pPr>
                  <w:r w:rsidRPr="00A82542">
                    <w:rPr>
                      <w:rFonts w:cs="Arial"/>
                      <w:b/>
                      <w:sz w:val="20"/>
                      <w:szCs w:val="20"/>
                    </w:rPr>
                    <w:t>MAK</w:t>
                  </w:r>
                </w:p>
              </w:tc>
              <w:tc>
                <w:tcPr>
                  <w:tcW w:w="3219" w:type="dxa"/>
                </w:tcPr>
                <w:p w14:paraId="3B08372B" w14:textId="34CEF0EA" w:rsidR="004066A9" w:rsidRPr="00A82542" w:rsidRDefault="006A5AFF" w:rsidP="004066A9">
                  <w:pPr>
                    <w:rPr>
                      <w:rFonts w:cs="Arial"/>
                      <w:b/>
                      <w:sz w:val="20"/>
                      <w:szCs w:val="20"/>
                    </w:rPr>
                  </w:pPr>
                  <w:r>
                    <w:rPr>
                      <w:rFonts w:cs="Arial"/>
                      <w:b/>
                      <w:sz w:val="20"/>
                      <w:szCs w:val="20"/>
                    </w:rPr>
                    <w:t xml:space="preserve">Zweiteilige </w:t>
                  </w:r>
                  <w:r w:rsidR="004066A9" w:rsidRPr="00A82542">
                    <w:rPr>
                      <w:rFonts w:cs="Arial"/>
                      <w:b/>
                      <w:sz w:val="20"/>
                      <w:szCs w:val="20"/>
                    </w:rPr>
                    <w:t>Ulkus-</w:t>
                  </w:r>
                  <w:r>
                    <w:rPr>
                      <w:rFonts w:cs="Arial"/>
                      <w:b/>
                      <w:sz w:val="20"/>
                      <w:szCs w:val="20"/>
                    </w:rPr>
                    <w:t>Kompres-sionss</w:t>
                  </w:r>
                  <w:r w:rsidR="004066A9" w:rsidRPr="00A82542">
                    <w:rPr>
                      <w:rFonts w:cs="Arial"/>
                      <w:b/>
                      <w:sz w:val="20"/>
                      <w:szCs w:val="20"/>
                    </w:rPr>
                    <w:t>trumpfsysteme, MKS</w:t>
                  </w:r>
                </w:p>
              </w:tc>
            </w:tr>
            <w:tr w:rsidR="004066A9" w14:paraId="47911672" w14:textId="77777777" w:rsidTr="00230641">
              <w:tc>
                <w:tcPr>
                  <w:tcW w:w="1959" w:type="dxa"/>
                  <w:vMerge w:val="restart"/>
                </w:tcPr>
                <w:p w14:paraId="422E4495" w14:textId="77777777" w:rsidR="004066A9" w:rsidRPr="00A82542" w:rsidRDefault="004066A9" w:rsidP="004066A9">
                  <w:pPr>
                    <w:rPr>
                      <w:rFonts w:cs="Arial"/>
                      <w:b/>
                      <w:sz w:val="20"/>
                      <w:szCs w:val="20"/>
                    </w:rPr>
                  </w:pPr>
                  <w:r w:rsidRPr="00A82542">
                    <w:rPr>
                      <w:rFonts w:cs="Arial"/>
                      <w:b/>
                      <w:sz w:val="20"/>
                      <w:szCs w:val="20"/>
                    </w:rPr>
                    <w:t>Waschmittel</w:t>
                  </w:r>
                </w:p>
              </w:tc>
              <w:tc>
                <w:tcPr>
                  <w:tcW w:w="2856" w:type="dxa"/>
                </w:tcPr>
                <w:p w14:paraId="0409D71B" w14:textId="77777777" w:rsidR="004066A9" w:rsidRDefault="004066A9" w:rsidP="004066A9">
                  <w:pPr>
                    <w:rPr>
                      <w:rFonts w:cs="Arial"/>
                      <w:sz w:val="20"/>
                      <w:szCs w:val="20"/>
                    </w:rPr>
                  </w:pPr>
                  <w:r>
                    <w:rPr>
                      <w:rFonts w:cs="Arial"/>
                      <w:sz w:val="20"/>
                      <w:szCs w:val="20"/>
                    </w:rPr>
                    <w:t>Feinwaschmittel</w:t>
                  </w:r>
                </w:p>
              </w:tc>
              <w:tc>
                <w:tcPr>
                  <w:tcW w:w="4675" w:type="dxa"/>
                  <w:gridSpan w:val="2"/>
                </w:tcPr>
                <w:p w14:paraId="088DEB86" w14:textId="77777777" w:rsidR="004066A9" w:rsidRDefault="004066A9" w:rsidP="004066A9">
                  <w:pPr>
                    <w:rPr>
                      <w:rFonts w:cs="Arial"/>
                      <w:sz w:val="20"/>
                      <w:szCs w:val="20"/>
                    </w:rPr>
                  </w:pPr>
                  <w:r>
                    <w:rPr>
                      <w:rFonts w:cs="Arial"/>
                      <w:sz w:val="20"/>
                      <w:szCs w:val="20"/>
                    </w:rPr>
                    <w:t>Feinwaschmittel oder spezielles Strumpfwaschmittel</w:t>
                  </w:r>
                </w:p>
              </w:tc>
            </w:tr>
            <w:tr w:rsidR="004066A9" w14:paraId="6918622A" w14:textId="77777777" w:rsidTr="00230641">
              <w:tc>
                <w:tcPr>
                  <w:tcW w:w="1959" w:type="dxa"/>
                  <w:vMerge/>
                </w:tcPr>
                <w:p w14:paraId="2416F80B" w14:textId="77777777" w:rsidR="004066A9" w:rsidRPr="00A82542" w:rsidRDefault="004066A9" w:rsidP="004066A9">
                  <w:pPr>
                    <w:rPr>
                      <w:rFonts w:cs="Arial"/>
                      <w:b/>
                      <w:sz w:val="20"/>
                      <w:szCs w:val="20"/>
                    </w:rPr>
                  </w:pPr>
                </w:p>
              </w:tc>
              <w:tc>
                <w:tcPr>
                  <w:tcW w:w="7531" w:type="dxa"/>
                  <w:gridSpan w:val="3"/>
                </w:tcPr>
                <w:p w14:paraId="203695AA" w14:textId="77777777" w:rsidR="004066A9" w:rsidRDefault="004066A9" w:rsidP="004066A9">
                  <w:pPr>
                    <w:jc w:val="center"/>
                    <w:rPr>
                      <w:rFonts w:cs="Arial"/>
                      <w:sz w:val="20"/>
                      <w:szCs w:val="20"/>
                    </w:rPr>
                  </w:pPr>
                  <w:r>
                    <w:rPr>
                      <w:rFonts w:cs="Arial"/>
                      <w:sz w:val="20"/>
                      <w:szCs w:val="20"/>
                    </w:rPr>
                    <w:t>Keine Nutzung von Weichspüler oder Haarwachsmittel!</w:t>
                  </w:r>
                </w:p>
              </w:tc>
            </w:tr>
            <w:tr w:rsidR="004066A9" w14:paraId="255FB768" w14:textId="77777777" w:rsidTr="00230641">
              <w:tc>
                <w:tcPr>
                  <w:tcW w:w="1959" w:type="dxa"/>
                  <w:vMerge w:val="restart"/>
                </w:tcPr>
                <w:p w14:paraId="677AC311" w14:textId="77777777" w:rsidR="004066A9" w:rsidRPr="00A82542" w:rsidRDefault="004066A9" w:rsidP="004066A9">
                  <w:pPr>
                    <w:rPr>
                      <w:rFonts w:cs="Arial"/>
                      <w:b/>
                      <w:sz w:val="20"/>
                      <w:szCs w:val="20"/>
                    </w:rPr>
                  </w:pPr>
                  <w:r>
                    <w:rPr>
                      <w:rFonts w:cs="Arial"/>
                      <w:b/>
                      <w:sz w:val="20"/>
                      <w:szCs w:val="20"/>
                    </w:rPr>
                    <w:t>Temperatur</w:t>
                  </w:r>
                </w:p>
              </w:tc>
              <w:tc>
                <w:tcPr>
                  <w:tcW w:w="2856" w:type="dxa"/>
                </w:tcPr>
                <w:p w14:paraId="6B9A4CE6" w14:textId="52FE0247" w:rsidR="004066A9" w:rsidRDefault="004066A9" w:rsidP="004066A9">
                  <w:pPr>
                    <w:rPr>
                      <w:rFonts w:cs="Arial"/>
                      <w:sz w:val="20"/>
                      <w:szCs w:val="20"/>
                    </w:rPr>
                  </w:pPr>
                  <w:r>
                    <w:rPr>
                      <w:rStyle w:val="cskcde"/>
                    </w:rPr>
                    <w:t xml:space="preserve">≤ </w:t>
                  </w:r>
                  <w:r w:rsidR="006A5AFF">
                    <w:rPr>
                      <w:rStyle w:val="cskcde"/>
                    </w:rPr>
                    <w:t xml:space="preserve">60 °C, bei vielen Kurzzugbinden ≤ </w:t>
                  </w:r>
                  <w:r>
                    <w:rPr>
                      <w:rStyle w:val="cskcde"/>
                    </w:rPr>
                    <w:t>9</w:t>
                  </w:r>
                  <w:r w:rsidR="006A5AFF">
                    <w:rPr>
                      <w:rStyle w:val="cskcde"/>
                    </w:rPr>
                    <w:t>0</w:t>
                  </w:r>
                  <w:r>
                    <w:rPr>
                      <w:rStyle w:val="cskcde"/>
                    </w:rPr>
                    <w:t>°C</w:t>
                  </w:r>
                </w:p>
              </w:tc>
              <w:tc>
                <w:tcPr>
                  <w:tcW w:w="1456" w:type="dxa"/>
                </w:tcPr>
                <w:p w14:paraId="1984F8B6" w14:textId="61B3DDCF" w:rsidR="004066A9" w:rsidRDefault="006A5AFF" w:rsidP="004066A9">
                  <w:pPr>
                    <w:rPr>
                      <w:rFonts w:cs="Arial"/>
                      <w:sz w:val="20"/>
                      <w:szCs w:val="20"/>
                    </w:rPr>
                  </w:pPr>
                  <w:r>
                    <w:rPr>
                      <w:rFonts w:cs="Arial"/>
                      <w:sz w:val="20"/>
                      <w:szCs w:val="20"/>
                    </w:rPr>
                    <w:t>Je nach Hersteller/Produkt 30-</w:t>
                  </w:r>
                  <w:r w:rsidR="004066A9">
                    <w:rPr>
                      <w:rFonts w:cs="Arial"/>
                      <w:sz w:val="20"/>
                      <w:szCs w:val="20"/>
                    </w:rPr>
                    <w:t>40°C (optimal im Feinwaschprogramm) oder Handwäsche</w:t>
                  </w:r>
                </w:p>
              </w:tc>
              <w:tc>
                <w:tcPr>
                  <w:tcW w:w="3219" w:type="dxa"/>
                </w:tcPr>
                <w:p w14:paraId="1D4619FD" w14:textId="615BC368" w:rsidR="004066A9" w:rsidRDefault="004066A9" w:rsidP="004066A9">
                  <w:pPr>
                    <w:rPr>
                      <w:rFonts w:cs="Arial"/>
                      <w:sz w:val="20"/>
                      <w:szCs w:val="20"/>
                    </w:rPr>
                  </w:pPr>
                  <w:r>
                    <w:rPr>
                      <w:rFonts w:cs="Arial"/>
                      <w:sz w:val="20"/>
                      <w:szCs w:val="20"/>
                    </w:rPr>
                    <w:t xml:space="preserve">Je nach </w:t>
                  </w:r>
                  <w:r w:rsidR="006A5AFF">
                    <w:rPr>
                      <w:rFonts w:cs="Arial"/>
                      <w:sz w:val="20"/>
                      <w:szCs w:val="20"/>
                    </w:rPr>
                    <w:t xml:space="preserve">Hersteller/Produkt </w:t>
                  </w:r>
                  <w:r>
                    <w:rPr>
                      <w:rFonts w:cs="Arial"/>
                      <w:sz w:val="20"/>
                      <w:szCs w:val="20"/>
                    </w:rPr>
                    <w:t>30-40°C (optimal im Feinwaschpro</w:t>
                  </w:r>
                  <w:r w:rsidR="006A5AFF">
                    <w:rPr>
                      <w:rFonts w:cs="Arial"/>
                      <w:sz w:val="20"/>
                      <w:szCs w:val="20"/>
                    </w:rPr>
                    <w:t>-</w:t>
                  </w:r>
                  <w:r>
                    <w:rPr>
                      <w:rFonts w:cs="Arial"/>
                      <w:sz w:val="20"/>
                      <w:szCs w:val="20"/>
                    </w:rPr>
                    <w:t>gramm) oder Handwäsche</w:t>
                  </w:r>
                </w:p>
              </w:tc>
            </w:tr>
            <w:tr w:rsidR="004066A9" w14:paraId="5CFB0D1E" w14:textId="77777777" w:rsidTr="00230641">
              <w:tc>
                <w:tcPr>
                  <w:tcW w:w="1959" w:type="dxa"/>
                  <w:vMerge/>
                </w:tcPr>
                <w:p w14:paraId="640BE8F8" w14:textId="77777777" w:rsidR="004066A9" w:rsidRPr="00A82542" w:rsidRDefault="004066A9" w:rsidP="004066A9">
                  <w:pPr>
                    <w:rPr>
                      <w:rFonts w:cs="Arial"/>
                      <w:b/>
                      <w:sz w:val="20"/>
                      <w:szCs w:val="20"/>
                    </w:rPr>
                  </w:pPr>
                </w:p>
              </w:tc>
              <w:tc>
                <w:tcPr>
                  <w:tcW w:w="7531" w:type="dxa"/>
                  <w:gridSpan w:val="3"/>
                </w:tcPr>
                <w:p w14:paraId="37F56A48" w14:textId="77777777" w:rsidR="004066A9" w:rsidRDefault="004066A9" w:rsidP="004066A9">
                  <w:pPr>
                    <w:jc w:val="center"/>
                    <w:rPr>
                      <w:rFonts w:cs="Arial"/>
                      <w:sz w:val="20"/>
                      <w:szCs w:val="20"/>
                    </w:rPr>
                  </w:pPr>
                  <w:r>
                    <w:rPr>
                      <w:rFonts w:cs="Arial"/>
                      <w:sz w:val="20"/>
                      <w:szCs w:val="20"/>
                    </w:rPr>
                    <w:t>Wäschenetz nutzen, um das Material zu schonen</w:t>
                  </w:r>
                </w:p>
              </w:tc>
            </w:tr>
            <w:tr w:rsidR="004066A9" w14:paraId="5AF92E43" w14:textId="77777777" w:rsidTr="00230641">
              <w:tc>
                <w:tcPr>
                  <w:tcW w:w="1959" w:type="dxa"/>
                  <w:vMerge w:val="restart"/>
                </w:tcPr>
                <w:p w14:paraId="2633243F" w14:textId="77777777" w:rsidR="004066A9" w:rsidRPr="00A82542" w:rsidRDefault="004066A9" w:rsidP="004066A9">
                  <w:pPr>
                    <w:rPr>
                      <w:rFonts w:cs="Arial"/>
                      <w:b/>
                      <w:sz w:val="20"/>
                      <w:szCs w:val="20"/>
                    </w:rPr>
                  </w:pPr>
                  <w:r w:rsidRPr="00A82542">
                    <w:rPr>
                      <w:rFonts w:cs="Arial"/>
                      <w:b/>
                      <w:sz w:val="20"/>
                      <w:szCs w:val="20"/>
                    </w:rPr>
                    <w:t>Trocknung</w:t>
                  </w:r>
                </w:p>
              </w:tc>
              <w:tc>
                <w:tcPr>
                  <w:tcW w:w="7531" w:type="dxa"/>
                  <w:gridSpan w:val="3"/>
                </w:tcPr>
                <w:p w14:paraId="13025164" w14:textId="77777777" w:rsidR="004066A9" w:rsidRDefault="004066A9" w:rsidP="004066A9">
                  <w:pPr>
                    <w:jc w:val="center"/>
                    <w:rPr>
                      <w:rFonts w:cs="Arial"/>
                      <w:sz w:val="20"/>
                      <w:szCs w:val="20"/>
                    </w:rPr>
                  </w:pPr>
                  <w:r>
                    <w:rPr>
                      <w:rFonts w:cs="Arial"/>
                      <w:sz w:val="20"/>
                      <w:szCs w:val="20"/>
                    </w:rPr>
                    <w:t xml:space="preserve">Flachliegend auf dem Wäscheständer über einem Handtuch; </w:t>
                  </w:r>
                  <w:r w:rsidRPr="001E052F">
                    <w:rPr>
                      <w:rFonts w:cs="Arial"/>
                      <w:b/>
                      <w:sz w:val="20"/>
                      <w:szCs w:val="20"/>
                    </w:rPr>
                    <w:t xml:space="preserve">Wäschetrockner </w:t>
                  </w:r>
                  <w:r>
                    <w:rPr>
                      <w:rFonts w:cs="Arial"/>
                      <w:sz w:val="20"/>
                      <w:szCs w:val="20"/>
                    </w:rPr>
                    <w:t xml:space="preserve">ist bei einigen Hersteller im </w:t>
                  </w:r>
                  <w:r w:rsidRPr="001E052F">
                    <w:rPr>
                      <w:rFonts w:cs="Arial"/>
                      <w:b/>
                      <w:sz w:val="20"/>
                      <w:szCs w:val="20"/>
                    </w:rPr>
                    <w:t xml:space="preserve">Schontrockengang </w:t>
                  </w:r>
                  <w:r>
                    <w:rPr>
                      <w:rFonts w:cs="Arial"/>
                      <w:sz w:val="20"/>
                      <w:szCs w:val="20"/>
                    </w:rPr>
                    <w:t>erlaubt!</w:t>
                  </w:r>
                </w:p>
              </w:tc>
            </w:tr>
            <w:tr w:rsidR="004066A9" w14:paraId="21CABADF" w14:textId="77777777" w:rsidTr="00230641">
              <w:tc>
                <w:tcPr>
                  <w:tcW w:w="1959" w:type="dxa"/>
                  <w:vMerge/>
                </w:tcPr>
                <w:p w14:paraId="24709E60" w14:textId="77777777" w:rsidR="004066A9" w:rsidRPr="00A82542" w:rsidRDefault="004066A9" w:rsidP="004066A9">
                  <w:pPr>
                    <w:rPr>
                      <w:rFonts w:cs="Arial"/>
                      <w:b/>
                      <w:sz w:val="20"/>
                      <w:szCs w:val="20"/>
                    </w:rPr>
                  </w:pPr>
                </w:p>
              </w:tc>
              <w:tc>
                <w:tcPr>
                  <w:tcW w:w="7531" w:type="dxa"/>
                  <w:gridSpan w:val="3"/>
                </w:tcPr>
                <w:p w14:paraId="0F78A125" w14:textId="77777777" w:rsidR="004066A9" w:rsidRPr="001E052F" w:rsidRDefault="004066A9" w:rsidP="004066A9">
                  <w:pPr>
                    <w:rPr>
                      <w:rFonts w:cs="Arial"/>
                      <w:sz w:val="20"/>
                      <w:szCs w:val="20"/>
                    </w:rPr>
                  </w:pPr>
                  <w:r w:rsidRPr="001E052F">
                    <w:rPr>
                      <w:rFonts w:cs="Arial"/>
                      <w:b/>
                      <w:sz w:val="20"/>
                      <w:szCs w:val="20"/>
                    </w:rPr>
                    <w:t>Cave!</w:t>
                  </w:r>
                  <w:r>
                    <w:rPr>
                      <w:rFonts w:cs="Arial"/>
                      <w:b/>
                      <w:sz w:val="20"/>
                      <w:szCs w:val="20"/>
                    </w:rPr>
                    <w:t xml:space="preserve"> </w:t>
                  </w:r>
                  <w:r>
                    <w:rPr>
                      <w:rFonts w:cs="Arial"/>
                      <w:sz w:val="20"/>
                      <w:szCs w:val="20"/>
                    </w:rPr>
                    <w:t>Nicht auf der Heizung oder unter direkter Sonneneinstrahlung!</w:t>
                  </w:r>
                </w:p>
              </w:tc>
            </w:tr>
            <w:tr w:rsidR="004066A9" w14:paraId="33D47F21" w14:textId="77777777" w:rsidTr="00230641">
              <w:tc>
                <w:tcPr>
                  <w:tcW w:w="1959" w:type="dxa"/>
                </w:tcPr>
                <w:p w14:paraId="796FB9DA" w14:textId="77777777" w:rsidR="004066A9" w:rsidRPr="00A82542" w:rsidRDefault="004066A9" w:rsidP="004066A9">
                  <w:pPr>
                    <w:rPr>
                      <w:rFonts w:cs="Arial"/>
                      <w:b/>
                      <w:sz w:val="20"/>
                      <w:szCs w:val="20"/>
                    </w:rPr>
                  </w:pPr>
                  <w:r w:rsidRPr="00A82542">
                    <w:rPr>
                      <w:rFonts w:cs="Arial"/>
                      <w:b/>
                      <w:sz w:val="20"/>
                      <w:szCs w:val="20"/>
                    </w:rPr>
                    <w:t>Korrekter Umgang</w:t>
                  </w:r>
                </w:p>
              </w:tc>
              <w:tc>
                <w:tcPr>
                  <w:tcW w:w="2856" w:type="dxa"/>
                </w:tcPr>
                <w:p w14:paraId="4E39CCEA" w14:textId="73C21E17" w:rsidR="004066A9" w:rsidRDefault="004066A9" w:rsidP="004066A9">
                  <w:pPr>
                    <w:pStyle w:val="Listenabsatz"/>
                    <w:numPr>
                      <w:ilvl w:val="0"/>
                      <w:numId w:val="62"/>
                    </w:numPr>
                    <w:rPr>
                      <w:rFonts w:cs="Arial"/>
                      <w:sz w:val="20"/>
                      <w:szCs w:val="20"/>
                    </w:rPr>
                  </w:pPr>
                  <w:r>
                    <w:rPr>
                      <w:rFonts w:cs="Arial"/>
                      <w:sz w:val="20"/>
                      <w:szCs w:val="20"/>
                    </w:rPr>
                    <w:t>Bind</w:t>
                  </w:r>
                  <w:r w:rsidR="000C25CC">
                    <w:rPr>
                      <w:rFonts w:cs="Arial"/>
                      <w:sz w:val="20"/>
                      <w:szCs w:val="20"/>
                    </w:rPr>
                    <w:t>en</w:t>
                  </w:r>
                  <w:r>
                    <w:rPr>
                      <w:rFonts w:cs="Arial"/>
                      <w:sz w:val="20"/>
                      <w:szCs w:val="20"/>
                    </w:rPr>
                    <w:t xml:space="preserve"> nach Trocknung unter leichte</w:t>
                  </w:r>
                  <w:r w:rsidR="007B6446">
                    <w:rPr>
                      <w:rFonts w:cs="Arial"/>
                      <w:sz w:val="20"/>
                      <w:szCs w:val="20"/>
                    </w:rPr>
                    <w:t>m</w:t>
                  </w:r>
                  <w:r>
                    <w:rPr>
                      <w:rFonts w:cs="Arial"/>
                      <w:sz w:val="20"/>
                      <w:szCs w:val="20"/>
                    </w:rPr>
                    <w:t xml:space="preserve"> Zug aufrollen</w:t>
                  </w:r>
                </w:p>
                <w:p w14:paraId="1A771C6E" w14:textId="77777777" w:rsidR="004066A9" w:rsidRPr="001E052F" w:rsidRDefault="004066A9" w:rsidP="004066A9">
                  <w:pPr>
                    <w:pStyle w:val="Listenabsatz"/>
                    <w:numPr>
                      <w:ilvl w:val="0"/>
                      <w:numId w:val="62"/>
                    </w:numPr>
                    <w:rPr>
                      <w:rFonts w:cs="Arial"/>
                      <w:sz w:val="20"/>
                      <w:szCs w:val="20"/>
                    </w:rPr>
                  </w:pPr>
                  <w:r>
                    <w:rPr>
                      <w:rFonts w:cs="Arial"/>
                      <w:sz w:val="20"/>
                      <w:szCs w:val="20"/>
                    </w:rPr>
                    <w:t>Ausgeleierte Binden (ca. nach 10-15 Wäschen) entsorgen</w:t>
                  </w:r>
                </w:p>
              </w:tc>
              <w:tc>
                <w:tcPr>
                  <w:tcW w:w="4675" w:type="dxa"/>
                  <w:gridSpan w:val="2"/>
                </w:tcPr>
                <w:p w14:paraId="668A5F42" w14:textId="77777777" w:rsidR="004066A9" w:rsidRDefault="004066A9" w:rsidP="004066A9">
                  <w:pPr>
                    <w:pStyle w:val="Listenabsatz"/>
                    <w:numPr>
                      <w:ilvl w:val="0"/>
                      <w:numId w:val="63"/>
                    </w:numPr>
                    <w:rPr>
                      <w:rFonts w:cs="Arial"/>
                      <w:sz w:val="20"/>
                      <w:szCs w:val="20"/>
                    </w:rPr>
                  </w:pPr>
                  <w:r>
                    <w:rPr>
                      <w:rFonts w:cs="Arial"/>
                      <w:sz w:val="20"/>
                      <w:szCs w:val="20"/>
                    </w:rPr>
                    <w:t>Materialien nicht rubbeln, kneten oder auswringen</w:t>
                  </w:r>
                </w:p>
                <w:p w14:paraId="657542C3" w14:textId="77777777" w:rsidR="004066A9" w:rsidRDefault="004066A9" w:rsidP="004066A9">
                  <w:pPr>
                    <w:pStyle w:val="Listenabsatz"/>
                    <w:numPr>
                      <w:ilvl w:val="0"/>
                      <w:numId w:val="63"/>
                    </w:numPr>
                    <w:rPr>
                      <w:rFonts w:cs="Arial"/>
                      <w:sz w:val="20"/>
                      <w:szCs w:val="20"/>
                    </w:rPr>
                  </w:pPr>
                  <w:r>
                    <w:rPr>
                      <w:rFonts w:cs="Arial"/>
                      <w:sz w:val="20"/>
                      <w:szCs w:val="20"/>
                    </w:rPr>
                    <w:t>Bügeln, chloren, chemische Reinigung zerstören das Material</w:t>
                  </w:r>
                </w:p>
                <w:p w14:paraId="5E8F203C" w14:textId="611C6834" w:rsidR="004066A9" w:rsidRPr="001E052F" w:rsidRDefault="004066A9" w:rsidP="004066A9">
                  <w:pPr>
                    <w:pStyle w:val="Listenabsatz"/>
                    <w:numPr>
                      <w:ilvl w:val="0"/>
                      <w:numId w:val="63"/>
                    </w:numPr>
                    <w:rPr>
                      <w:rFonts w:cs="Arial"/>
                      <w:sz w:val="20"/>
                      <w:szCs w:val="20"/>
                    </w:rPr>
                  </w:pPr>
                  <w:r>
                    <w:rPr>
                      <w:rFonts w:cs="Arial"/>
                      <w:sz w:val="20"/>
                      <w:szCs w:val="20"/>
                    </w:rPr>
                    <w:t>Keine Eigenreparatur bei Materialdefekten → Kontaktaufnahme zu Sanitätshaus/Apotheke/Homecare</w:t>
                  </w:r>
                  <w:r w:rsidR="00E670CA">
                    <w:rPr>
                      <w:rFonts w:cs="Arial"/>
                      <w:sz w:val="20"/>
                      <w:szCs w:val="20"/>
                    </w:rPr>
                    <w:t>-U</w:t>
                  </w:r>
                  <w:r>
                    <w:rPr>
                      <w:rFonts w:cs="Arial"/>
                      <w:sz w:val="20"/>
                      <w:szCs w:val="20"/>
                    </w:rPr>
                    <w:t>nternehmen</w:t>
                  </w:r>
                </w:p>
              </w:tc>
            </w:tr>
          </w:tbl>
          <w:p w14:paraId="370FCC4F" w14:textId="5F145F8C" w:rsidR="00AF1D54" w:rsidRPr="00A82542" w:rsidRDefault="00AF1D54" w:rsidP="004066A9">
            <w:pPr>
              <w:rPr>
                <w:rFonts w:eastAsia="DejaVu Sans" w:cs="Arial"/>
                <w:kern w:val="1"/>
                <w:sz w:val="20"/>
                <w:szCs w:val="20"/>
                <w:lang w:eastAsia="hi-IN" w:bidi="hi-IN"/>
              </w:rPr>
            </w:pPr>
          </w:p>
        </w:tc>
      </w:tr>
    </w:tbl>
    <w:p w14:paraId="261B3051" w14:textId="77777777" w:rsidR="00AF1D54" w:rsidRDefault="00AF1D54">
      <w:pPr>
        <w:rPr>
          <w:sz w:val="12"/>
          <w:szCs w:val="12"/>
        </w:rPr>
      </w:pPr>
    </w:p>
    <w:p w14:paraId="02FD7267" w14:textId="77777777" w:rsidR="00742CEC" w:rsidRDefault="00742CEC">
      <w:pPr>
        <w:rPr>
          <w:sz w:val="12"/>
          <w:szCs w:val="12"/>
        </w:rPr>
      </w:pPr>
    </w:p>
    <w:p w14:paraId="281A2228" w14:textId="77777777" w:rsidR="00742CEC" w:rsidRDefault="00742CEC">
      <w:pPr>
        <w:rPr>
          <w:sz w:val="12"/>
          <w:szCs w:val="12"/>
        </w:rPr>
      </w:pPr>
    </w:p>
    <w:p w14:paraId="6123E962" w14:textId="77777777" w:rsidR="00742CEC" w:rsidRDefault="00742CEC">
      <w:pPr>
        <w:rPr>
          <w:sz w:val="12"/>
          <w:szCs w:val="12"/>
        </w:rPr>
      </w:pPr>
    </w:p>
    <w:p w14:paraId="50609919" w14:textId="77777777" w:rsidR="007831BF" w:rsidRDefault="007831BF">
      <w:pPr>
        <w:rPr>
          <w:sz w:val="12"/>
          <w:szCs w:val="12"/>
        </w:rPr>
      </w:pPr>
    </w:p>
    <w:p w14:paraId="2B40C47D" w14:textId="77777777" w:rsidR="00742CEC" w:rsidRDefault="00742CEC">
      <w:pPr>
        <w:rPr>
          <w:sz w:val="12"/>
          <w:szCs w:val="12"/>
        </w:rPr>
      </w:pPr>
    </w:p>
    <w:p w14:paraId="27529866" w14:textId="77777777" w:rsidR="00742CEC" w:rsidRDefault="00742CEC">
      <w:pPr>
        <w:rPr>
          <w:sz w:val="12"/>
          <w:szCs w:val="12"/>
        </w:rPr>
      </w:pPr>
    </w:p>
    <w:p w14:paraId="61BEA94C" w14:textId="77777777" w:rsidR="00742CEC" w:rsidRDefault="00742CEC">
      <w:pPr>
        <w:rPr>
          <w:sz w:val="12"/>
          <w:szCs w:val="1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CellMar>
          <w:left w:w="70" w:type="dxa"/>
          <w:right w:w="70" w:type="dxa"/>
        </w:tblCellMar>
        <w:tblLook w:val="0000" w:firstRow="0" w:lastRow="0" w:firstColumn="0" w:lastColumn="0" w:noHBand="0" w:noVBand="0"/>
      </w:tblPr>
      <w:tblGrid>
        <w:gridCol w:w="9640"/>
      </w:tblGrid>
      <w:tr w:rsidR="00B26CA7" w:rsidRPr="007C0818" w14:paraId="6C2D5255" w14:textId="77777777" w:rsidTr="00C13FCF">
        <w:tc>
          <w:tcPr>
            <w:tcW w:w="9640" w:type="dxa"/>
            <w:tcBorders>
              <w:bottom w:val="single" w:sz="4" w:space="0" w:color="auto"/>
            </w:tcBorders>
            <w:shd w:val="clear" w:color="auto" w:fill="D9D9D9"/>
          </w:tcPr>
          <w:p w14:paraId="05B0D6CE" w14:textId="77777777" w:rsidR="00B26CA7" w:rsidRPr="000B06BE" w:rsidRDefault="00E655AF" w:rsidP="00917D35">
            <w:pPr>
              <w:pStyle w:val="berschrift1"/>
              <w:rPr>
                <w:rFonts w:cs="Arial"/>
                <w:sz w:val="22"/>
                <w:szCs w:val="22"/>
                <w:lang w:val="de-DE" w:eastAsia="de-DE"/>
              </w:rPr>
            </w:pPr>
            <w:r w:rsidRPr="000B06BE">
              <w:rPr>
                <w:rFonts w:cs="Arial"/>
                <w:sz w:val="12"/>
                <w:szCs w:val="12"/>
              </w:rPr>
              <w:lastRenderedPageBreak/>
              <w:br w:type="page"/>
            </w:r>
            <w:r w:rsidR="00B26CA7" w:rsidRPr="000B06BE">
              <w:rPr>
                <w:rFonts w:cs="Arial"/>
                <w:sz w:val="22"/>
                <w:szCs w:val="22"/>
                <w:lang w:val="de-DE" w:eastAsia="de-DE"/>
              </w:rPr>
              <w:t>Hinweise</w:t>
            </w:r>
          </w:p>
        </w:tc>
      </w:tr>
      <w:tr w:rsidR="00B26CA7" w:rsidRPr="006311FE" w14:paraId="255CACF5" w14:textId="77777777" w:rsidTr="003913A6">
        <w:tc>
          <w:tcPr>
            <w:tcW w:w="9640" w:type="dxa"/>
          </w:tcPr>
          <w:p w14:paraId="24CDA283" w14:textId="36159B08" w:rsidR="000B06BE" w:rsidRPr="00742CEC" w:rsidRDefault="000B06BE" w:rsidP="00742CEC">
            <w:pPr>
              <w:pStyle w:val="AUDGrundtext"/>
              <w:jc w:val="both"/>
              <w:rPr>
                <w:rFonts w:cs="Arial"/>
                <w:sz w:val="20"/>
                <w:szCs w:val="20"/>
                <w:lang w:val="en-US"/>
              </w:rPr>
            </w:pPr>
            <w:r w:rsidRPr="00742CEC">
              <w:rPr>
                <w:rFonts w:ascii="Arial" w:hAnsi="Arial" w:cs="Arial"/>
                <w:sz w:val="20"/>
                <w:szCs w:val="20"/>
                <w:lang w:val="en-US"/>
              </w:rPr>
              <w:t>Informationen für Betroffene und Angehörige bietet die Broschüre „Kompression einfach – tragbar“ des Wundzentrum Hamburg e.</w:t>
            </w:r>
            <w:r w:rsidR="00906B62" w:rsidRPr="00742CEC">
              <w:rPr>
                <w:rFonts w:ascii="Arial" w:hAnsi="Arial" w:cs="Arial"/>
                <w:sz w:val="20"/>
                <w:szCs w:val="20"/>
                <w:lang w:val="en-US"/>
              </w:rPr>
              <w:t xml:space="preserve"> </w:t>
            </w:r>
            <w:r w:rsidRPr="00742CEC">
              <w:rPr>
                <w:rFonts w:ascii="Arial" w:hAnsi="Arial" w:cs="Arial"/>
                <w:sz w:val="20"/>
                <w:szCs w:val="20"/>
                <w:lang w:val="en-US"/>
              </w:rPr>
              <w:t>V.</w:t>
            </w:r>
          </w:p>
          <w:p w14:paraId="7FE030DC" w14:textId="77777777" w:rsidR="000B06BE" w:rsidRPr="00742CEC" w:rsidRDefault="000B06BE" w:rsidP="00742CEC">
            <w:pPr>
              <w:pStyle w:val="AUDGrundtext"/>
              <w:jc w:val="both"/>
              <w:rPr>
                <w:rFonts w:cs="Arial"/>
                <w:sz w:val="20"/>
                <w:szCs w:val="20"/>
                <w:lang w:val="en-US"/>
              </w:rPr>
            </w:pPr>
            <w:r w:rsidRPr="00742CEC">
              <w:rPr>
                <w:rFonts w:ascii="Arial" w:hAnsi="Arial" w:cs="Arial"/>
                <w:sz w:val="20"/>
                <w:szCs w:val="20"/>
                <w:lang w:val="en-US"/>
              </w:rPr>
              <w:t>Siehe Information (IN 004) „Verordnung von medizinischen Kompressionsstrümpfen (MKS)“</w:t>
            </w:r>
          </w:p>
          <w:p w14:paraId="56BF6DBE" w14:textId="106D3A56" w:rsidR="000B06BE" w:rsidRPr="00742CEC" w:rsidRDefault="000B06BE" w:rsidP="00742CEC">
            <w:pPr>
              <w:pStyle w:val="AUDGrundtext"/>
              <w:jc w:val="both"/>
              <w:rPr>
                <w:rFonts w:cs="Arial"/>
                <w:sz w:val="20"/>
                <w:szCs w:val="20"/>
                <w:lang w:val="en-US"/>
              </w:rPr>
            </w:pPr>
            <w:r w:rsidRPr="00742CEC">
              <w:rPr>
                <w:rFonts w:ascii="Arial" w:hAnsi="Arial" w:cs="Arial"/>
                <w:sz w:val="20"/>
                <w:szCs w:val="20"/>
                <w:lang w:val="en-US"/>
              </w:rPr>
              <w:t xml:space="preserve">Siehe Information (IN 002) „Hautpflege und Hautschutz bei </w:t>
            </w:r>
            <w:r w:rsidR="004C4C65" w:rsidRPr="00742CEC">
              <w:rPr>
                <w:rFonts w:ascii="Arial" w:hAnsi="Arial" w:cs="Arial"/>
                <w:sz w:val="20"/>
                <w:szCs w:val="20"/>
                <w:lang w:val="en-US"/>
              </w:rPr>
              <w:t>Menschen</w:t>
            </w:r>
            <w:r w:rsidRPr="00742CEC">
              <w:rPr>
                <w:rFonts w:ascii="Arial" w:hAnsi="Arial" w:cs="Arial"/>
                <w:sz w:val="20"/>
                <w:szCs w:val="20"/>
                <w:lang w:val="en-US"/>
              </w:rPr>
              <w:t xml:space="preserve"> mit chronischen Wunden“</w:t>
            </w:r>
          </w:p>
          <w:p w14:paraId="6083B38A" w14:textId="77777777" w:rsidR="000B06BE" w:rsidRPr="00742CEC" w:rsidRDefault="000B06BE" w:rsidP="00742CEC">
            <w:pPr>
              <w:pStyle w:val="AUDGrundtext"/>
              <w:jc w:val="both"/>
              <w:rPr>
                <w:rFonts w:cs="Arial"/>
                <w:b/>
                <w:bCs/>
                <w:sz w:val="20"/>
                <w:szCs w:val="20"/>
                <w:lang w:val="en-US"/>
              </w:rPr>
            </w:pPr>
            <w:r w:rsidRPr="00742CEC">
              <w:rPr>
                <w:rFonts w:ascii="Arial" w:hAnsi="Arial" w:cs="Arial"/>
                <w:b/>
                <w:bCs/>
                <w:sz w:val="20"/>
                <w:szCs w:val="20"/>
                <w:lang w:val="en-US"/>
              </w:rPr>
              <w:t>Literatur</w:t>
            </w:r>
          </w:p>
          <w:p w14:paraId="4B5F2AE6" w14:textId="77777777" w:rsidR="00742CEC" w:rsidRDefault="00441366" w:rsidP="00742CEC">
            <w:pPr>
              <w:pStyle w:val="AUDGrundtext"/>
              <w:spacing w:before="0" w:after="0" w:line="240" w:lineRule="auto"/>
              <w:jc w:val="both"/>
              <w:rPr>
                <w:rFonts w:ascii="Arial" w:hAnsi="Arial" w:cs="Arial"/>
                <w:sz w:val="20"/>
                <w:szCs w:val="20"/>
                <w:lang w:val="en-US"/>
              </w:rPr>
            </w:pPr>
            <w:r w:rsidRPr="00742CEC">
              <w:rPr>
                <w:rFonts w:ascii="Arial" w:hAnsi="Arial" w:cs="Arial"/>
                <w:sz w:val="20"/>
                <w:szCs w:val="20"/>
                <w:lang w:val="en-US"/>
              </w:rPr>
              <w:t xml:space="preserve">Deutsche Gesellschaft für Phlebologie und Lymphologie e.V.: S2K-Leitlinie Diagnostik und Therapie des Ulcus cruris venosum, 4.1, 2024, </w:t>
            </w:r>
            <w:hyperlink r:id="rId8" w:history="1">
              <w:r w:rsidRPr="00742CEC">
                <w:rPr>
                  <w:rFonts w:ascii="Arial" w:hAnsi="Arial" w:cs="Arial"/>
                  <w:sz w:val="20"/>
                  <w:szCs w:val="20"/>
                  <w:lang w:val="en-US"/>
                </w:rPr>
                <w:t>https://register.awmf.org/de/leitlinien/detail/037-009</w:t>
              </w:r>
            </w:hyperlink>
            <w:r w:rsidRPr="00742CEC">
              <w:rPr>
                <w:rFonts w:ascii="Arial" w:hAnsi="Arial" w:cs="Arial"/>
                <w:sz w:val="20"/>
                <w:szCs w:val="20"/>
                <w:lang w:val="en-US"/>
              </w:rPr>
              <w:t xml:space="preserve"> </w:t>
            </w:r>
          </w:p>
          <w:p w14:paraId="4914A3F4" w14:textId="37E2B663" w:rsidR="00742CEC" w:rsidRDefault="00441366" w:rsidP="00742CEC">
            <w:pPr>
              <w:pStyle w:val="AUDGrundtext"/>
              <w:spacing w:before="0" w:after="0" w:line="240" w:lineRule="auto"/>
              <w:jc w:val="both"/>
              <w:rPr>
                <w:rFonts w:ascii="Arial" w:hAnsi="Arial" w:cs="Arial"/>
                <w:sz w:val="20"/>
                <w:szCs w:val="20"/>
                <w:lang w:val="en-US"/>
              </w:rPr>
            </w:pPr>
            <w:r w:rsidRPr="00742CEC">
              <w:rPr>
                <w:rFonts w:ascii="Arial" w:hAnsi="Arial" w:cs="Arial"/>
                <w:sz w:val="20"/>
                <w:szCs w:val="20"/>
                <w:lang w:val="en-US"/>
              </w:rPr>
              <w:t>(letzter Zugriff 1</w:t>
            </w:r>
            <w:r w:rsidR="00066319" w:rsidRPr="00742CEC">
              <w:rPr>
                <w:rFonts w:ascii="Arial" w:hAnsi="Arial" w:cs="Arial"/>
                <w:sz w:val="20"/>
                <w:szCs w:val="20"/>
                <w:lang w:val="en-US"/>
              </w:rPr>
              <w:t>0</w:t>
            </w:r>
            <w:r w:rsidRPr="00742CEC">
              <w:rPr>
                <w:rFonts w:ascii="Arial" w:hAnsi="Arial" w:cs="Arial"/>
                <w:sz w:val="20"/>
                <w:szCs w:val="20"/>
                <w:lang w:val="en-US"/>
              </w:rPr>
              <w:t>.0</w:t>
            </w:r>
            <w:r w:rsidR="00066319" w:rsidRPr="00742CEC">
              <w:rPr>
                <w:rFonts w:ascii="Arial" w:hAnsi="Arial" w:cs="Arial"/>
                <w:sz w:val="20"/>
                <w:szCs w:val="20"/>
                <w:lang w:val="en-US"/>
              </w:rPr>
              <w:t>5</w:t>
            </w:r>
            <w:r w:rsidRPr="00742CEC">
              <w:rPr>
                <w:rFonts w:ascii="Arial" w:hAnsi="Arial" w:cs="Arial"/>
                <w:sz w:val="20"/>
                <w:szCs w:val="20"/>
                <w:lang w:val="en-US"/>
              </w:rPr>
              <w:t>.24)</w:t>
            </w:r>
          </w:p>
          <w:p w14:paraId="3B116C50" w14:textId="77777777" w:rsidR="00742CEC" w:rsidRPr="00742CEC" w:rsidRDefault="00742CEC" w:rsidP="00742CEC">
            <w:pPr>
              <w:pStyle w:val="AUDGrundtext"/>
              <w:spacing w:before="0" w:after="0" w:line="240" w:lineRule="auto"/>
              <w:jc w:val="both"/>
              <w:rPr>
                <w:rFonts w:ascii="Arial" w:hAnsi="Arial" w:cs="Arial"/>
                <w:sz w:val="8"/>
                <w:szCs w:val="8"/>
                <w:lang w:val="en-US"/>
              </w:rPr>
            </w:pPr>
          </w:p>
          <w:p w14:paraId="1E09BCF4" w14:textId="0870A2A8" w:rsidR="006A5AFF" w:rsidRPr="00742CEC" w:rsidRDefault="00B04249" w:rsidP="00742CEC">
            <w:pPr>
              <w:pStyle w:val="AUDGrundtext"/>
              <w:spacing w:before="0" w:after="0" w:line="240" w:lineRule="auto"/>
              <w:jc w:val="both"/>
              <w:rPr>
                <w:rFonts w:ascii="Arial" w:hAnsi="Arial" w:cs="Arial"/>
                <w:sz w:val="20"/>
                <w:szCs w:val="20"/>
                <w:lang w:val="en-US"/>
              </w:rPr>
            </w:pPr>
            <w:r w:rsidRPr="00742CEC">
              <w:rPr>
                <w:rFonts w:ascii="Arial" w:hAnsi="Arial" w:cs="Arial"/>
                <w:sz w:val="20"/>
                <w:szCs w:val="20"/>
                <w:lang w:val="en-US"/>
              </w:rPr>
              <w:t>Deutsche Gesellschaft für Phlebologie</w:t>
            </w:r>
            <w:r w:rsidR="00441366" w:rsidRPr="00742CEC">
              <w:rPr>
                <w:rFonts w:ascii="Arial" w:hAnsi="Arial" w:cs="Arial"/>
                <w:sz w:val="20"/>
                <w:szCs w:val="20"/>
                <w:lang w:val="en-US"/>
              </w:rPr>
              <w:t xml:space="preserve"> und Lymphologie</w:t>
            </w:r>
            <w:r w:rsidR="006A5AFF" w:rsidRPr="00742CEC">
              <w:rPr>
                <w:rFonts w:ascii="Arial" w:hAnsi="Arial" w:cs="Arial"/>
                <w:sz w:val="20"/>
                <w:szCs w:val="20"/>
                <w:lang w:val="en-US"/>
              </w:rPr>
              <w:t xml:space="preserve"> e. V.:</w:t>
            </w:r>
            <w:r w:rsidRPr="00742CEC">
              <w:rPr>
                <w:rFonts w:ascii="Arial" w:hAnsi="Arial" w:cs="Arial"/>
                <w:sz w:val="20"/>
                <w:szCs w:val="20"/>
                <w:lang w:val="en-US"/>
              </w:rPr>
              <w:t xml:space="preserve"> </w:t>
            </w:r>
            <w:r w:rsidR="00D005BA" w:rsidRPr="00742CEC">
              <w:rPr>
                <w:rFonts w:ascii="Arial" w:hAnsi="Arial" w:cs="Arial"/>
                <w:sz w:val="20"/>
                <w:szCs w:val="20"/>
                <w:lang w:val="en-US"/>
              </w:rPr>
              <w:t>S2k-</w:t>
            </w:r>
            <w:r w:rsidRPr="00742CEC">
              <w:rPr>
                <w:rFonts w:ascii="Arial" w:hAnsi="Arial" w:cs="Arial"/>
                <w:sz w:val="20"/>
                <w:szCs w:val="20"/>
                <w:lang w:val="en-US"/>
              </w:rPr>
              <w:t xml:space="preserve">Leitlinie: </w:t>
            </w:r>
            <w:r w:rsidR="006A5AFF" w:rsidRPr="00742CEC">
              <w:rPr>
                <w:rFonts w:ascii="Arial" w:hAnsi="Arial" w:cs="Arial"/>
                <w:sz w:val="20"/>
                <w:szCs w:val="20"/>
                <w:lang w:val="en-US"/>
              </w:rPr>
              <w:t xml:space="preserve">Kompressionstherapie der </w:t>
            </w:r>
          </w:p>
          <w:p w14:paraId="71CA917A" w14:textId="7C859106" w:rsidR="00536032" w:rsidRDefault="006A5AFF" w:rsidP="00742CEC">
            <w:pPr>
              <w:pStyle w:val="AUDGrundtext"/>
              <w:spacing w:before="0" w:after="0" w:line="240" w:lineRule="auto"/>
              <w:jc w:val="both"/>
              <w:rPr>
                <w:rFonts w:ascii="Arial" w:hAnsi="Arial" w:cs="Arial"/>
                <w:sz w:val="20"/>
                <w:szCs w:val="20"/>
                <w:lang w:val="en-US"/>
              </w:rPr>
            </w:pPr>
            <w:r w:rsidRPr="00742CEC">
              <w:rPr>
                <w:rFonts w:ascii="Arial" w:hAnsi="Arial" w:cs="Arial"/>
                <w:sz w:val="20"/>
                <w:szCs w:val="20"/>
                <w:lang w:val="en-US"/>
              </w:rPr>
              <w:t>Extremitäten mit Medizinischem Kompressionsstrumpf (MKS), Medizinischem Kompressionsverband (MKV) und Medizinischen adaptiven Kompressionssystemen (MAK)</w:t>
            </w:r>
            <w:r w:rsidR="00B04249" w:rsidRPr="00742CEC">
              <w:rPr>
                <w:rFonts w:ascii="Arial" w:hAnsi="Arial" w:cs="Arial"/>
                <w:sz w:val="20"/>
                <w:szCs w:val="20"/>
                <w:lang w:val="en-US"/>
              </w:rPr>
              <w:t>. 20</w:t>
            </w:r>
            <w:r w:rsidRPr="00742CEC">
              <w:rPr>
                <w:rFonts w:ascii="Arial" w:hAnsi="Arial" w:cs="Arial"/>
                <w:sz w:val="20"/>
                <w:szCs w:val="20"/>
                <w:lang w:val="en-US"/>
              </w:rPr>
              <w:t>26</w:t>
            </w:r>
            <w:r w:rsidR="00B04249" w:rsidRPr="00742CEC">
              <w:rPr>
                <w:rFonts w:ascii="Arial" w:hAnsi="Arial" w:cs="Arial"/>
                <w:sz w:val="20"/>
                <w:szCs w:val="20"/>
                <w:lang w:val="en-US"/>
              </w:rPr>
              <w:t>, AWMF-Leitlinien-Register Nr. 037/005.</w:t>
            </w:r>
          </w:p>
          <w:p w14:paraId="0B9C0C03" w14:textId="77777777" w:rsidR="004C571A" w:rsidRPr="004C571A" w:rsidRDefault="004C571A" w:rsidP="00742CEC">
            <w:pPr>
              <w:pStyle w:val="AUDGrundtext"/>
              <w:spacing w:before="0" w:after="0" w:line="240" w:lineRule="auto"/>
              <w:jc w:val="both"/>
              <w:rPr>
                <w:rFonts w:ascii="Arial" w:hAnsi="Arial" w:cs="Arial"/>
                <w:sz w:val="8"/>
                <w:szCs w:val="8"/>
                <w:lang w:val="en-US"/>
              </w:rPr>
            </w:pPr>
          </w:p>
          <w:p w14:paraId="54F5F420" w14:textId="77777777" w:rsidR="00536032" w:rsidRPr="00742CEC" w:rsidRDefault="004466B6" w:rsidP="00742CEC">
            <w:pPr>
              <w:pStyle w:val="AUDGrundtext"/>
              <w:spacing w:before="0" w:after="0" w:line="240" w:lineRule="auto"/>
              <w:jc w:val="both"/>
              <w:rPr>
                <w:rFonts w:ascii="Arial" w:hAnsi="Arial" w:cs="Arial"/>
                <w:sz w:val="20"/>
                <w:szCs w:val="20"/>
                <w:lang w:val="en-US"/>
              </w:rPr>
            </w:pPr>
            <w:r w:rsidRPr="00742CEC">
              <w:rPr>
                <w:rFonts w:ascii="Arial" w:hAnsi="Arial" w:cs="Arial"/>
                <w:sz w:val="20"/>
                <w:szCs w:val="20"/>
                <w:lang w:val="en-US"/>
              </w:rPr>
              <w:t>Dissemond J, Protz K, Moelleken M et al. Kompressionstherapie bei Patienten mit Ulcus cruris – welche</w:t>
            </w:r>
          </w:p>
          <w:p w14:paraId="735E7272" w14:textId="12BFAFDD" w:rsidR="00742CEC" w:rsidRDefault="004466B6" w:rsidP="00742CEC">
            <w:pPr>
              <w:pStyle w:val="AUDGrundtext"/>
              <w:spacing w:before="0" w:after="0" w:line="240" w:lineRule="auto"/>
              <w:jc w:val="both"/>
              <w:rPr>
                <w:rFonts w:ascii="Arial" w:hAnsi="Arial" w:cs="Arial"/>
                <w:sz w:val="20"/>
                <w:szCs w:val="20"/>
                <w:lang w:val="en-US"/>
              </w:rPr>
            </w:pPr>
            <w:r w:rsidRPr="00742CEC">
              <w:rPr>
                <w:rFonts w:ascii="Arial" w:hAnsi="Arial" w:cs="Arial"/>
                <w:sz w:val="20"/>
                <w:szCs w:val="20"/>
                <w:lang w:val="en-US"/>
              </w:rPr>
              <w:t>Kosten entstehen wirklich? Dtsch Med Wochenschr 2019; 144(16): e94-e101.</w:t>
            </w:r>
          </w:p>
          <w:p w14:paraId="0E51F2B3" w14:textId="77777777" w:rsidR="004C571A" w:rsidRPr="004C571A" w:rsidRDefault="004C571A" w:rsidP="00742CEC">
            <w:pPr>
              <w:pStyle w:val="AUDGrundtext"/>
              <w:spacing w:before="0" w:after="0" w:line="240" w:lineRule="auto"/>
              <w:jc w:val="both"/>
              <w:rPr>
                <w:rFonts w:ascii="Arial" w:hAnsi="Arial" w:cs="Arial"/>
                <w:sz w:val="8"/>
                <w:szCs w:val="8"/>
                <w:lang w:val="en-US"/>
              </w:rPr>
            </w:pPr>
          </w:p>
          <w:p w14:paraId="1F0F61B5" w14:textId="77777777" w:rsidR="00536032" w:rsidRDefault="0074488E" w:rsidP="00742CEC">
            <w:pPr>
              <w:pStyle w:val="AUDGrundtext"/>
              <w:spacing w:before="0" w:after="0" w:line="240" w:lineRule="auto"/>
              <w:jc w:val="both"/>
              <w:rPr>
                <w:rFonts w:ascii="Arial" w:hAnsi="Arial" w:cs="Arial"/>
                <w:sz w:val="20"/>
                <w:szCs w:val="20"/>
                <w:lang w:val="en-US"/>
              </w:rPr>
            </w:pPr>
            <w:r w:rsidRPr="004466B6">
              <w:rPr>
                <w:rFonts w:ascii="Arial" w:hAnsi="Arial" w:cs="Arial"/>
                <w:sz w:val="20"/>
                <w:szCs w:val="20"/>
                <w:lang w:val="en-US"/>
              </w:rPr>
              <w:t>Heyer K, Protz K, Augustin M: Compression therapy – Cross-sectional observational survey about</w:t>
            </w:r>
          </w:p>
          <w:p w14:paraId="333750CE" w14:textId="77777777" w:rsidR="00536032" w:rsidRDefault="0074488E" w:rsidP="00742CEC">
            <w:pPr>
              <w:pStyle w:val="AUDGrundtext"/>
              <w:spacing w:before="0" w:after="0" w:line="240" w:lineRule="auto"/>
              <w:jc w:val="both"/>
              <w:rPr>
                <w:rFonts w:ascii="Arial" w:hAnsi="Arial" w:cs="Arial"/>
                <w:sz w:val="20"/>
                <w:szCs w:val="20"/>
                <w:lang w:val="en-US"/>
              </w:rPr>
            </w:pPr>
            <w:r w:rsidRPr="004466B6">
              <w:rPr>
                <w:rFonts w:ascii="Arial" w:hAnsi="Arial" w:cs="Arial"/>
                <w:sz w:val="20"/>
                <w:szCs w:val="20"/>
                <w:lang w:val="en-US"/>
              </w:rPr>
              <w:t>knowledge and practical treatment of specialized and non-specialized nurses and therapists. Int Wound J</w:t>
            </w:r>
          </w:p>
          <w:p w14:paraId="65DCE958" w14:textId="77777777" w:rsidR="00536032" w:rsidRDefault="0074488E" w:rsidP="00742CEC">
            <w:pPr>
              <w:pStyle w:val="AUDGrundtext"/>
              <w:spacing w:before="0" w:after="0" w:line="240" w:lineRule="auto"/>
              <w:jc w:val="both"/>
              <w:rPr>
                <w:rFonts w:ascii="Arial" w:hAnsi="Arial" w:cs="Arial"/>
                <w:sz w:val="20"/>
                <w:szCs w:val="20"/>
                <w:lang w:val="en-US"/>
              </w:rPr>
            </w:pPr>
            <w:r w:rsidRPr="004466B6">
              <w:rPr>
                <w:rFonts w:ascii="Arial" w:hAnsi="Arial" w:cs="Arial"/>
                <w:sz w:val="20"/>
                <w:szCs w:val="20"/>
                <w:lang w:val="en-US"/>
              </w:rPr>
              <w:t>2017; 14(6): 1148-1153.</w:t>
            </w:r>
          </w:p>
          <w:p w14:paraId="21050630" w14:textId="77777777" w:rsidR="004C571A" w:rsidRPr="004C571A" w:rsidRDefault="004C571A" w:rsidP="00742CEC">
            <w:pPr>
              <w:pStyle w:val="AUDGrundtext"/>
              <w:spacing w:before="0" w:after="0" w:line="240" w:lineRule="auto"/>
              <w:jc w:val="both"/>
              <w:rPr>
                <w:rFonts w:ascii="Arial" w:hAnsi="Arial" w:cs="Arial"/>
                <w:sz w:val="8"/>
                <w:szCs w:val="8"/>
                <w:lang w:val="en-US"/>
              </w:rPr>
            </w:pPr>
          </w:p>
          <w:p w14:paraId="01F1EBF7" w14:textId="77777777" w:rsidR="00536032" w:rsidRDefault="006941EA" w:rsidP="00742CEC">
            <w:pPr>
              <w:pStyle w:val="AUDGrundtext"/>
              <w:spacing w:before="0" w:after="0" w:line="240" w:lineRule="auto"/>
              <w:jc w:val="both"/>
              <w:rPr>
                <w:rFonts w:ascii="Arial" w:hAnsi="Arial" w:cs="Arial"/>
                <w:sz w:val="20"/>
                <w:szCs w:val="20"/>
                <w:lang w:val="en-US"/>
              </w:rPr>
            </w:pPr>
            <w:r w:rsidRPr="004466B6">
              <w:rPr>
                <w:rFonts w:ascii="Arial" w:hAnsi="Arial" w:cs="Arial"/>
                <w:sz w:val="20"/>
                <w:szCs w:val="20"/>
                <w:lang w:val="en-US"/>
              </w:rPr>
              <w:t>Larsen AM, Futtrup I. Watch the pressure – it drops. EWMA J 2004; 4(2): 8–12.</w:t>
            </w:r>
          </w:p>
          <w:p w14:paraId="6014392C" w14:textId="77777777" w:rsidR="00536032" w:rsidRDefault="006941EA" w:rsidP="00742CEC">
            <w:pPr>
              <w:pStyle w:val="AUDGrundtext"/>
              <w:spacing w:before="0" w:after="0" w:line="240" w:lineRule="auto"/>
              <w:jc w:val="both"/>
              <w:rPr>
                <w:rFonts w:ascii="Arial" w:hAnsi="Arial" w:cs="Arial"/>
                <w:sz w:val="20"/>
                <w:szCs w:val="20"/>
                <w:lang w:val="en-US"/>
              </w:rPr>
            </w:pPr>
            <w:r w:rsidRPr="004466B6">
              <w:rPr>
                <w:rFonts w:ascii="Arial" w:hAnsi="Arial" w:cs="Arial"/>
                <w:sz w:val="20"/>
                <w:szCs w:val="20"/>
                <w:lang w:val="en-US"/>
              </w:rPr>
              <w:t>Jünger M, Ladwig A, Bohbot S et al. Comparison of interface pressures of three compression bandaging</w:t>
            </w:r>
          </w:p>
          <w:p w14:paraId="6174B43F" w14:textId="77777777" w:rsidR="00536032" w:rsidRDefault="006941EA" w:rsidP="00742CEC">
            <w:pPr>
              <w:pStyle w:val="AUDGrundtext"/>
              <w:spacing w:before="0" w:after="0" w:line="240" w:lineRule="auto"/>
              <w:jc w:val="both"/>
              <w:rPr>
                <w:rFonts w:ascii="Arial" w:hAnsi="Arial" w:cs="Arial"/>
                <w:sz w:val="20"/>
                <w:szCs w:val="20"/>
                <w:lang w:val="en-US"/>
              </w:rPr>
            </w:pPr>
            <w:r w:rsidRPr="004466B6">
              <w:rPr>
                <w:rFonts w:ascii="Arial" w:hAnsi="Arial" w:cs="Arial"/>
                <w:sz w:val="20"/>
                <w:szCs w:val="20"/>
                <w:lang w:val="en-US"/>
              </w:rPr>
              <w:t>systems used on heathy volunteers. J Wound Care 2009; 18(11): 476-480.</w:t>
            </w:r>
          </w:p>
          <w:p w14:paraId="151F5595" w14:textId="77777777" w:rsidR="00742CEC" w:rsidRPr="004C571A" w:rsidRDefault="00742CEC" w:rsidP="00742CEC">
            <w:pPr>
              <w:pStyle w:val="AUDGrundtext"/>
              <w:spacing w:before="0" w:after="0" w:line="240" w:lineRule="auto"/>
              <w:jc w:val="both"/>
              <w:rPr>
                <w:rFonts w:ascii="Arial" w:hAnsi="Arial" w:cs="Arial"/>
                <w:sz w:val="8"/>
                <w:szCs w:val="8"/>
                <w:lang w:val="en-US"/>
              </w:rPr>
            </w:pPr>
          </w:p>
          <w:p w14:paraId="4A243B14" w14:textId="77777777" w:rsidR="00536032" w:rsidRDefault="00E3207C" w:rsidP="00742CEC">
            <w:pPr>
              <w:pStyle w:val="AUDGrundtext"/>
              <w:spacing w:before="0" w:after="0" w:line="240" w:lineRule="auto"/>
              <w:jc w:val="both"/>
              <w:rPr>
                <w:rFonts w:ascii="Arial" w:hAnsi="Arial" w:cs="Arial"/>
                <w:sz w:val="20"/>
                <w:szCs w:val="20"/>
                <w:lang w:val="en-US"/>
              </w:rPr>
            </w:pPr>
            <w:r w:rsidRPr="00E3207C">
              <w:rPr>
                <w:rFonts w:ascii="Arial" w:hAnsi="Arial" w:cs="Arial"/>
                <w:sz w:val="20"/>
                <w:szCs w:val="20"/>
                <w:lang w:val="en-US"/>
              </w:rPr>
              <w:t>Mosti G, Mancini S, Bruni S, et al. Adjustable compression wrap devices are cheaper and more effective</w:t>
            </w:r>
          </w:p>
          <w:p w14:paraId="560648E1" w14:textId="6AB37CDB" w:rsidR="00536032" w:rsidRDefault="00742CEC" w:rsidP="00742CEC">
            <w:pPr>
              <w:pStyle w:val="AUDGrundtext"/>
              <w:spacing w:before="0" w:after="0" w:line="240" w:lineRule="auto"/>
              <w:jc w:val="both"/>
              <w:rPr>
                <w:rFonts w:ascii="Arial" w:hAnsi="Arial" w:cs="Arial"/>
                <w:sz w:val="20"/>
                <w:szCs w:val="20"/>
                <w:lang w:val="en-US"/>
              </w:rPr>
            </w:pPr>
            <w:r w:rsidRPr="00E3207C">
              <w:rPr>
                <w:rFonts w:ascii="Arial" w:hAnsi="Arial" w:cs="Arial"/>
                <w:sz w:val="20"/>
                <w:szCs w:val="20"/>
                <w:lang w:val="en-US"/>
              </w:rPr>
              <w:t>T</w:t>
            </w:r>
            <w:r w:rsidR="00E3207C" w:rsidRPr="00E3207C">
              <w:rPr>
                <w:rFonts w:ascii="Arial" w:hAnsi="Arial" w:cs="Arial"/>
                <w:sz w:val="20"/>
                <w:szCs w:val="20"/>
                <w:lang w:val="en-US"/>
              </w:rPr>
              <w:t>han inelastic bandages for venous leg ulcer healing. A multicentric Italian randomized clinical experience.</w:t>
            </w:r>
          </w:p>
          <w:p w14:paraId="260A9788" w14:textId="77777777" w:rsidR="00536032" w:rsidRDefault="00E3207C" w:rsidP="00742CEC">
            <w:pPr>
              <w:pStyle w:val="AUDGrundtext"/>
              <w:spacing w:before="0" w:after="0" w:line="240" w:lineRule="auto"/>
              <w:jc w:val="both"/>
              <w:rPr>
                <w:rFonts w:ascii="Arial" w:hAnsi="Arial" w:cs="Arial"/>
                <w:sz w:val="20"/>
                <w:szCs w:val="20"/>
                <w:lang w:val="en-US"/>
              </w:rPr>
            </w:pPr>
            <w:r w:rsidRPr="00E3207C">
              <w:rPr>
                <w:rFonts w:ascii="Arial" w:hAnsi="Arial" w:cs="Arial"/>
                <w:sz w:val="20"/>
                <w:szCs w:val="20"/>
                <w:lang w:val="en-US"/>
              </w:rPr>
              <w:t xml:space="preserve">Phlebology. </w:t>
            </w:r>
            <w:r w:rsidRPr="007612F4">
              <w:rPr>
                <w:rFonts w:ascii="Arial" w:hAnsi="Arial" w:cs="Arial"/>
                <w:sz w:val="20"/>
                <w:szCs w:val="20"/>
                <w:lang w:val="en-US"/>
              </w:rPr>
              <w:t>2020;35(2):</w:t>
            </w:r>
            <w:r w:rsidR="0072286E" w:rsidRPr="007612F4">
              <w:rPr>
                <w:rFonts w:ascii="Arial" w:hAnsi="Arial" w:cs="Arial"/>
                <w:sz w:val="20"/>
                <w:szCs w:val="20"/>
                <w:lang w:val="en-US"/>
              </w:rPr>
              <w:t xml:space="preserve"> </w:t>
            </w:r>
            <w:r w:rsidRPr="007612F4">
              <w:rPr>
                <w:rFonts w:ascii="Arial" w:hAnsi="Arial" w:cs="Arial"/>
                <w:sz w:val="20"/>
                <w:szCs w:val="20"/>
                <w:lang w:val="en-US"/>
              </w:rPr>
              <w:t>124–33.</w:t>
            </w:r>
          </w:p>
          <w:p w14:paraId="4423A619" w14:textId="77777777" w:rsidR="00742CEC" w:rsidRPr="004C571A" w:rsidRDefault="00742CEC" w:rsidP="00742CEC">
            <w:pPr>
              <w:pStyle w:val="AUDGrundtext"/>
              <w:spacing w:before="0" w:after="0" w:line="240" w:lineRule="auto"/>
              <w:jc w:val="both"/>
              <w:rPr>
                <w:rFonts w:ascii="Arial" w:hAnsi="Arial" w:cs="Arial"/>
                <w:sz w:val="8"/>
                <w:szCs w:val="8"/>
                <w:lang w:val="en-US"/>
              </w:rPr>
            </w:pPr>
          </w:p>
          <w:p w14:paraId="1415C18E" w14:textId="77777777" w:rsidR="00536032" w:rsidRPr="007612F4" w:rsidRDefault="000B06BE" w:rsidP="00742CEC">
            <w:pPr>
              <w:pStyle w:val="AUDGrundtext"/>
              <w:spacing w:before="0" w:after="0" w:line="240" w:lineRule="auto"/>
              <w:jc w:val="both"/>
              <w:rPr>
                <w:rFonts w:ascii="Arial" w:hAnsi="Arial" w:cs="Arial"/>
                <w:sz w:val="20"/>
                <w:szCs w:val="20"/>
                <w:lang w:val="en-US"/>
              </w:rPr>
            </w:pPr>
            <w:r w:rsidRPr="007612F4">
              <w:rPr>
                <w:rFonts w:ascii="Arial" w:hAnsi="Arial" w:cs="Arial"/>
                <w:sz w:val="20"/>
                <w:szCs w:val="20"/>
                <w:lang w:val="en-US"/>
              </w:rPr>
              <w:t>O`Meara S, Cullum N, Nelson EA, Dumville JC. Compression for venous leg ulcers. Cochrane Database</w:t>
            </w:r>
          </w:p>
          <w:p w14:paraId="273ED77E" w14:textId="77777777" w:rsidR="00536032" w:rsidRDefault="000B06BE" w:rsidP="00742CEC">
            <w:pPr>
              <w:pStyle w:val="AUDGrundtext"/>
              <w:spacing w:before="0" w:after="0" w:line="240" w:lineRule="auto"/>
              <w:jc w:val="both"/>
              <w:rPr>
                <w:rFonts w:ascii="Arial" w:hAnsi="Arial" w:cs="Arial"/>
                <w:sz w:val="20"/>
                <w:szCs w:val="20"/>
                <w:lang w:val="en-US"/>
              </w:rPr>
            </w:pPr>
            <w:r w:rsidRPr="007612F4">
              <w:rPr>
                <w:rFonts w:ascii="Arial" w:hAnsi="Arial" w:cs="Arial"/>
                <w:sz w:val="20"/>
                <w:szCs w:val="20"/>
                <w:lang w:val="en-US"/>
              </w:rPr>
              <w:t>Syst Rev 2012; 11: CD000265.</w:t>
            </w:r>
          </w:p>
          <w:p w14:paraId="6D772CBC" w14:textId="77777777" w:rsidR="00742CEC" w:rsidRPr="004C571A" w:rsidRDefault="00742CEC" w:rsidP="00742CEC">
            <w:pPr>
              <w:pStyle w:val="AUDGrundtext"/>
              <w:spacing w:before="0" w:after="0" w:line="240" w:lineRule="auto"/>
              <w:jc w:val="both"/>
              <w:rPr>
                <w:rFonts w:ascii="Arial" w:hAnsi="Arial" w:cs="Arial"/>
                <w:sz w:val="8"/>
                <w:szCs w:val="8"/>
                <w:lang w:val="en-US"/>
              </w:rPr>
            </w:pPr>
          </w:p>
          <w:p w14:paraId="7C7C3853" w14:textId="77777777" w:rsidR="00536032" w:rsidRPr="00742CEC" w:rsidRDefault="000B06BE" w:rsidP="00742CEC">
            <w:pPr>
              <w:pStyle w:val="AUDGrundtext"/>
              <w:spacing w:before="0" w:after="0" w:line="240" w:lineRule="auto"/>
              <w:jc w:val="both"/>
              <w:rPr>
                <w:rFonts w:ascii="Arial" w:hAnsi="Arial" w:cs="Arial"/>
                <w:sz w:val="20"/>
                <w:szCs w:val="20"/>
                <w:lang w:val="en-US"/>
              </w:rPr>
            </w:pPr>
            <w:r w:rsidRPr="00742CEC">
              <w:rPr>
                <w:rFonts w:ascii="Arial" w:hAnsi="Arial" w:cs="Arial"/>
                <w:sz w:val="20"/>
                <w:szCs w:val="20"/>
                <w:lang w:val="en-US"/>
              </w:rPr>
              <w:t>Partsch H, Clark M, Mosti G, Steinlechner E, Schuren J, Abel M, Benigni JP, Coleridige-Smith P, Cornu</w:t>
            </w:r>
          </w:p>
          <w:p w14:paraId="7E7EFC35" w14:textId="77777777" w:rsidR="00536032" w:rsidRPr="00742CEC" w:rsidRDefault="000B06BE" w:rsidP="00742CEC">
            <w:pPr>
              <w:pStyle w:val="AUDGrundtext"/>
              <w:spacing w:before="0" w:after="0" w:line="240" w:lineRule="auto"/>
              <w:jc w:val="both"/>
              <w:rPr>
                <w:rFonts w:ascii="Arial" w:hAnsi="Arial" w:cs="Arial"/>
                <w:sz w:val="20"/>
                <w:szCs w:val="20"/>
                <w:lang w:val="en-US"/>
              </w:rPr>
            </w:pPr>
            <w:r w:rsidRPr="00742CEC">
              <w:rPr>
                <w:rFonts w:ascii="Arial" w:hAnsi="Arial" w:cs="Arial"/>
                <w:sz w:val="20"/>
                <w:szCs w:val="20"/>
                <w:lang w:val="en-US"/>
              </w:rPr>
              <w:t>Thénard A, Flour M, Hutchinson J, Gamble J, Issberner K, Juenger M, Moffatt C, Neumann HAM, Rabe E,</w:t>
            </w:r>
          </w:p>
          <w:p w14:paraId="282CB51C" w14:textId="742304E0" w:rsidR="000B06BE" w:rsidRDefault="000B06BE" w:rsidP="00742CEC">
            <w:pPr>
              <w:pStyle w:val="AUDGrundtext"/>
              <w:spacing w:before="0" w:after="0" w:line="240" w:lineRule="auto"/>
              <w:jc w:val="both"/>
              <w:rPr>
                <w:rFonts w:ascii="Arial" w:hAnsi="Arial" w:cs="Arial"/>
                <w:sz w:val="20"/>
                <w:szCs w:val="20"/>
                <w:lang w:val="en-US"/>
              </w:rPr>
            </w:pPr>
            <w:r w:rsidRPr="00742CEC">
              <w:rPr>
                <w:rFonts w:ascii="Arial" w:hAnsi="Arial" w:cs="Arial"/>
                <w:sz w:val="20"/>
                <w:szCs w:val="20"/>
                <w:lang w:val="en-US"/>
              </w:rPr>
              <w:t>Uhl JF. Classification of compression bandages: practical aspects. Dermatol Surg 2008; 34(5): 600-609.</w:t>
            </w:r>
          </w:p>
          <w:p w14:paraId="614BE70D" w14:textId="77777777" w:rsidR="00742CEC" w:rsidRPr="004C571A" w:rsidRDefault="00742CEC" w:rsidP="00742CEC">
            <w:pPr>
              <w:pStyle w:val="AUDGrundtext"/>
              <w:spacing w:before="0" w:after="0" w:line="240" w:lineRule="auto"/>
              <w:jc w:val="both"/>
              <w:rPr>
                <w:rFonts w:ascii="Arial" w:hAnsi="Arial" w:cs="Arial"/>
                <w:sz w:val="8"/>
                <w:szCs w:val="8"/>
                <w:lang w:val="en-US"/>
              </w:rPr>
            </w:pPr>
          </w:p>
          <w:p w14:paraId="0F8524EC" w14:textId="59146C3A" w:rsidR="00060A82" w:rsidRPr="00742CEC" w:rsidRDefault="00060A82" w:rsidP="00742CEC">
            <w:pPr>
              <w:pStyle w:val="AUDGrundtext"/>
              <w:spacing w:before="0" w:after="0" w:line="240" w:lineRule="auto"/>
              <w:jc w:val="both"/>
              <w:rPr>
                <w:rFonts w:ascii="Arial" w:hAnsi="Arial" w:cs="Arial"/>
                <w:sz w:val="20"/>
                <w:szCs w:val="20"/>
                <w:lang w:val="en-US"/>
              </w:rPr>
            </w:pPr>
            <w:r w:rsidRPr="00742CEC">
              <w:rPr>
                <w:rFonts w:ascii="Arial" w:hAnsi="Arial" w:cs="Arial"/>
                <w:sz w:val="20"/>
                <w:szCs w:val="20"/>
                <w:lang w:val="en-US"/>
              </w:rPr>
              <w:t>Protz K</w:t>
            </w:r>
            <w:r w:rsidR="006A5AFF" w:rsidRPr="00742CEC">
              <w:rPr>
                <w:rFonts w:ascii="Arial" w:hAnsi="Arial" w:cs="Arial"/>
                <w:sz w:val="20"/>
                <w:szCs w:val="20"/>
                <w:lang w:val="en-US"/>
              </w:rPr>
              <w:t>, Timm JH</w:t>
            </w:r>
            <w:r w:rsidRPr="00742CEC">
              <w:rPr>
                <w:rFonts w:ascii="Arial" w:hAnsi="Arial" w:cs="Arial"/>
                <w:sz w:val="20"/>
                <w:szCs w:val="20"/>
                <w:lang w:val="en-US"/>
              </w:rPr>
              <w:t xml:space="preserve"> (202</w:t>
            </w:r>
            <w:r w:rsidR="006A5AFF" w:rsidRPr="00742CEC">
              <w:rPr>
                <w:rFonts w:ascii="Arial" w:hAnsi="Arial" w:cs="Arial"/>
                <w:sz w:val="20"/>
                <w:szCs w:val="20"/>
                <w:lang w:val="en-US"/>
              </w:rPr>
              <w:t>6</w:t>
            </w:r>
            <w:r w:rsidRPr="00742CEC">
              <w:rPr>
                <w:rFonts w:ascii="Arial" w:hAnsi="Arial" w:cs="Arial"/>
                <w:sz w:val="20"/>
                <w:szCs w:val="20"/>
                <w:lang w:val="en-US"/>
              </w:rPr>
              <w:t>). Moderne Wundversorgung, 1</w:t>
            </w:r>
            <w:r w:rsidR="006A5AFF" w:rsidRPr="00742CEC">
              <w:rPr>
                <w:rFonts w:ascii="Arial" w:hAnsi="Arial" w:cs="Arial"/>
                <w:sz w:val="20"/>
                <w:szCs w:val="20"/>
                <w:lang w:val="en-US"/>
              </w:rPr>
              <w:t>1</w:t>
            </w:r>
            <w:r w:rsidRPr="00742CEC">
              <w:rPr>
                <w:rFonts w:ascii="Arial" w:hAnsi="Arial" w:cs="Arial"/>
                <w:sz w:val="20"/>
                <w:szCs w:val="20"/>
                <w:lang w:val="en-US"/>
              </w:rPr>
              <w:t>. Auflage, Elsevier Verlag, München</w:t>
            </w:r>
          </w:p>
          <w:p w14:paraId="371790D9" w14:textId="6F7FB641" w:rsidR="0074488E" w:rsidRDefault="0074488E" w:rsidP="00742CEC">
            <w:pPr>
              <w:pStyle w:val="AUDGrundtext"/>
              <w:spacing w:before="0" w:after="0" w:line="240" w:lineRule="auto"/>
              <w:jc w:val="both"/>
              <w:rPr>
                <w:rFonts w:ascii="Arial" w:hAnsi="Arial" w:cs="Arial"/>
                <w:sz w:val="20"/>
                <w:szCs w:val="20"/>
                <w:lang w:val="en-US"/>
              </w:rPr>
            </w:pPr>
            <w:r w:rsidRPr="000B72B6">
              <w:rPr>
                <w:rFonts w:ascii="Arial" w:hAnsi="Arial" w:cs="Arial"/>
                <w:sz w:val="20"/>
                <w:szCs w:val="20"/>
                <w:lang w:val="en-US"/>
              </w:rPr>
              <w:t>Renner R, Gebhardt C, Simon JC. Compliance to compression therapy in patients with existing venous leg ulcers. Results of a cross-sectional study. Med Klein (Munich) 2010; 105(1): 1-6.</w:t>
            </w:r>
          </w:p>
          <w:p w14:paraId="7117E94E" w14:textId="77777777" w:rsidR="00742CEC" w:rsidRPr="004C571A" w:rsidRDefault="00742CEC" w:rsidP="00742CEC">
            <w:pPr>
              <w:pStyle w:val="AUDGrundtext"/>
              <w:spacing w:before="0" w:after="0" w:line="240" w:lineRule="auto"/>
              <w:jc w:val="both"/>
              <w:rPr>
                <w:rFonts w:ascii="Arial" w:hAnsi="Arial" w:cs="Arial"/>
                <w:sz w:val="8"/>
                <w:szCs w:val="8"/>
                <w:lang w:val="en-US"/>
              </w:rPr>
            </w:pPr>
          </w:p>
          <w:p w14:paraId="53E6E0D8" w14:textId="3B318529" w:rsidR="006C2C7C" w:rsidRDefault="006C2C7C" w:rsidP="00742CEC">
            <w:pPr>
              <w:pStyle w:val="AUDGrundtext"/>
              <w:spacing w:before="0" w:after="0" w:line="240" w:lineRule="auto"/>
              <w:jc w:val="both"/>
              <w:rPr>
                <w:rFonts w:ascii="Arial" w:hAnsi="Arial" w:cs="Arial"/>
                <w:sz w:val="20"/>
                <w:szCs w:val="20"/>
                <w:lang w:val="en-US"/>
              </w:rPr>
            </w:pPr>
            <w:r w:rsidRPr="000B72B6">
              <w:rPr>
                <w:rFonts w:ascii="Arial" w:hAnsi="Arial" w:cs="Arial"/>
                <w:sz w:val="20"/>
                <w:szCs w:val="20"/>
                <w:lang w:val="en-US"/>
              </w:rPr>
              <w:t xml:space="preserve">Weindorf M, Stoffels I, Klode J et al. </w:t>
            </w:r>
            <w:r w:rsidRPr="00742CEC">
              <w:rPr>
                <w:rFonts w:ascii="Arial" w:hAnsi="Arial" w:cs="Arial"/>
                <w:sz w:val="20"/>
                <w:szCs w:val="20"/>
                <w:lang w:val="en-US"/>
              </w:rPr>
              <w:t>Einfluss visueller Kontrollsysteme auf den Druck von Kompressionsverbänden. Erste Resultate einer prospektiven klinischen Untersuchung verschiedener Anwenderkollektive. Phlebologie 2012; 41: 18-24.</w:t>
            </w:r>
          </w:p>
          <w:p w14:paraId="01902D76" w14:textId="77777777" w:rsidR="004C571A" w:rsidRPr="004C571A" w:rsidRDefault="004C571A" w:rsidP="00742CEC">
            <w:pPr>
              <w:pStyle w:val="AUDGrundtext"/>
              <w:spacing w:before="0" w:after="0" w:line="240" w:lineRule="auto"/>
              <w:jc w:val="both"/>
              <w:rPr>
                <w:rFonts w:ascii="Arial" w:hAnsi="Arial" w:cs="Arial"/>
                <w:sz w:val="8"/>
                <w:szCs w:val="8"/>
                <w:lang w:val="en-US"/>
              </w:rPr>
            </w:pPr>
          </w:p>
          <w:p w14:paraId="7BED78E2" w14:textId="77777777" w:rsidR="00B26CA7" w:rsidRDefault="00C04430" w:rsidP="00742CEC">
            <w:pPr>
              <w:pStyle w:val="AUDGrundtext"/>
              <w:spacing w:before="0" w:after="0" w:line="240" w:lineRule="auto"/>
              <w:jc w:val="both"/>
              <w:rPr>
                <w:rFonts w:ascii="Arial" w:hAnsi="Arial" w:cs="Arial"/>
                <w:sz w:val="20"/>
                <w:szCs w:val="20"/>
                <w:lang w:val="en-US"/>
              </w:rPr>
            </w:pPr>
            <w:r w:rsidRPr="00742CEC">
              <w:rPr>
                <w:rFonts w:ascii="Arial" w:hAnsi="Arial" w:cs="Arial"/>
                <w:sz w:val="20"/>
                <w:szCs w:val="20"/>
                <w:lang w:val="en-US"/>
              </w:rPr>
              <w:t xml:space="preserve">Webb E, Neeman T, Bowden F, et al. </w:t>
            </w:r>
            <w:r w:rsidRPr="000B72B6">
              <w:rPr>
                <w:rFonts w:ascii="Arial" w:hAnsi="Arial" w:cs="Arial"/>
                <w:sz w:val="20"/>
                <w:szCs w:val="20"/>
                <w:lang w:val="en-US"/>
              </w:rPr>
              <w:t>Compression Therapy to Prevent Recurrent Cellulitis of the Leg. N Engl J Med 2020; 383: 630-639. doi:10.1056/NEJMoa1917197</w:t>
            </w:r>
            <w:r w:rsidR="00A6111C" w:rsidRPr="00742CEC">
              <w:rPr>
                <w:rFonts w:ascii="Arial" w:hAnsi="Arial" w:cs="Arial"/>
                <w:sz w:val="20"/>
                <w:szCs w:val="20"/>
                <w:lang w:val="en-US"/>
              </w:rPr>
              <w:t xml:space="preserve"> </w:t>
            </w:r>
          </w:p>
          <w:p w14:paraId="38260363" w14:textId="7F97D1C0" w:rsidR="007831BF" w:rsidRPr="00742CEC" w:rsidRDefault="007831BF" w:rsidP="00742CEC">
            <w:pPr>
              <w:pStyle w:val="AUDGrundtext"/>
              <w:spacing w:before="0" w:after="0" w:line="240" w:lineRule="auto"/>
              <w:jc w:val="both"/>
              <w:rPr>
                <w:rFonts w:ascii="Arial" w:hAnsi="Arial" w:cs="Arial"/>
                <w:sz w:val="20"/>
                <w:szCs w:val="20"/>
                <w:lang w:val="en-US"/>
              </w:rPr>
            </w:pPr>
          </w:p>
        </w:tc>
      </w:tr>
    </w:tbl>
    <w:p w14:paraId="220E559C" w14:textId="77777777" w:rsidR="00182307" w:rsidRDefault="00182307" w:rsidP="00B43380">
      <w:pPr>
        <w:rPr>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1985"/>
        <w:gridCol w:w="2283"/>
        <w:gridCol w:w="2961"/>
      </w:tblGrid>
      <w:tr w:rsidR="00D06DA8" w14:paraId="7A8C765C" w14:textId="77777777" w:rsidTr="006F3BF9">
        <w:trPr>
          <w:trHeight w:val="536"/>
        </w:trPr>
        <w:tc>
          <w:tcPr>
            <w:tcW w:w="24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F49684" w14:textId="589C6647" w:rsidR="00D1534F" w:rsidRDefault="00D1534F" w:rsidP="00915D7E">
            <w:pPr>
              <w:jc w:val="center"/>
              <w:rPr>
                <w:b/>
                <w:color w:val="000000"/>
                <w:sz w:val="20"/>
                <w:szCs w:val="20"/>
              </w:rPr>
            </w:pPr>
            <w:r>
              <w:rPr>
                <w:b/>
                <w:color w:val="000000"/>
                <w:sz w:val="20"/>
                <w:szCs w:val="20"/>
              </w:rPr>
              <w:t>Erstellt</w:t>
            </w:r>
            <w:r w:rsidR="003C20E1">
              <w:rPr>
                <w:b/>
                <w:color w:val="000000"/>
                <w:sz w:val="20"/>
                <w:szCs w:val="20"/>
              </w:rPr>
              <w:t>/überarbeitet</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3F214A" w14:textId="6160B243" w:rsidR="00D1534F" w:rsidRDefault="00D1534F" w:rsidP="00915D7E">
            <w:pPr>
              <w:jc w:val="center"/>
              <w:rPr>
                <w:b/>
                <w:color w:val="000000"/>
                <w:sz w:val="20"/>
                <w:szCs w:val="20"/>
              </w:rPr>
            </w:pPr>
            <w:r>
              <w:rPr>
                <w:b/>
                <w:color w:val="000000"/>
                <w:sz w:val="20"/>
                <w:szCs w:val="20"/>
              </w:rPr>
              <w:t>Geprüft auf Richtigkeit/Inhalt</w:t>
            </w:r>
          </w:p>
        </w:tc>
        <w:tc>
          <w:tcPr>
            <w:tcW w:w="22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ECFDD5" w14:textId="77777777" w:rsidR="00D1534F" w:rsidRDefault="00D1534F" w:rsidP="00915D7E">
            <w:pPr>
              <w:jc w:val="center"/>
              <w:rPr>
                <w:b/>
                <w:color w:val="000000"/>
                <w:sz w:val="20"/>
                <w:szCs w:val="20"/>
              </w:rPr>
            </w:pPr>
            <w:r>
              <w:rPr>
                <w:b/>
                <w:color w:val="000000"/>
                <w:sz w:val="20"/>
                <w:szCs w:val="20"/>
              </w:rPr>
              <w:t>Freigabe im Wundzentrum</w:t>
            </w:r>
          </w:p>
        </w:tc>
        <w:tc>
          <w:tcPr>
            <w:tcW w:w="29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D2A83A" w14:textId="77777777" w:rsidR="00D1534F" w:rsidRDefault="00D1534F" w:rsidP="00915D7E">
            <w:pPr>
              <w:jc w:val="center"/>
              <w:rPr>
                <w:b/>
                <w:color w:val="000000"/>
                <w:sz w:val="20"/>
                <w:szCs w:val="20"/>
              </w:rPr>
            </w:pPr>
            <w:r>
              <w:rPr>
                <w:b/>
                <w:color w:val="000000"/>
                <w:sz w:val="20"/>
                <w:szCs w:val="20"/>
              </w:rPr>
              <w:t>Freigabe und Inkraftsetzung</w:t>
            </w:r>
          </w:p>
        </w:tc>
      </w:tr>
      <w:tr w:rsidR="008C16A5" w14:paraId="42223974" w14:textId="77777777" w:rsidTr="006F3BF9">
        <w:trPr>
          <w:trHeight w:val="373"/>
        </w:trPr>
        <w:tc>
          <w:tcPr>
            <w:tcW w:w="2405" w:type="dxa"/>
            <w:tcBorders>
              <w:top w:val="single" w:sz="4" w:space="0" w:color="auto"/>
              <w:left w:val="single" w:sz="4" w:space="0" w:color="auto"/>
              <w:bottom w:val="single" w:sz="4" w:space="0" w:color="auto"/>
              <w:right w:val="single" w:sz="4" w:space="0" w:color="auto"/>
            </w:tcBorders>
            <w:vAlign w:val="center"/>
            <w:hideMark/>
          </w:tcPr>
          <w:p w14:paraId="79A59796" w14:textId="5A2259FC" w:rsidR="00D1534F" w:rsidRDefault="007831BF" w:rsidP="00915D7E">
            <w:pPr>
              <w:jc w:val="center"/>
              <w:rPr>
                <w:color w:val="000000"/>
                <w:sz w:val="20"/>
              </w:rPr>
            </w:pPr>
            <w:r>
              <w:rPr>
                <w:color w:val="000000"/>
                <w:sz w:val="20"/>
              </w:rPr>
              <w:t>09</w:t>
            </w:r>
            <w:r w:rsidR="006005AD">
              <w:rPr>
                <w:color w:val="000000"/>
                <w:sz w:val="20"/>
              </w:rPr>
              <w:t>.</w:t>
            </w:r>
            <w:r>
              <w:rPr>
                <w:color w:val="000000"/>
                <w:sz w:val="20"/>
              </w:rPr>
              <w:t>08</w:t>
            </w:r>
            <w:r w:rsidR="006005AD">
              <w:rPr>
                <w:color w:val="000000"/>
                <w:sz w:val="20"/>
              </w:rPr>
              <w:t>.202</w:t>
            </w:r>
            <w:r>
              <w:rPr>
                <w:color w:val="000000"/>
                <w:sz w:val="20"/>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0B5528C" w14:textId="761F587E" w:rsidR="00D1534F" w:rsidRDefault="007831BF" w:rsidP="00915D7E">
            <w:pPr>
              <w:jc w:val="center"/>
              <w:rPr>
                <w:color w:val="000000"/>
                <w:sz w:val="20"/>
              </w:rPr>
            </w:pPr>
            <w:r>
              <w:rPr>
                <w:color w:val="000000"/>
                <w:sz w:val="20"/>
              </w:rPr>
              <w:t>09</w:t>
            </w:r>
            <w:r w:rsidR="006005AD">
              <w:rPr>
                <w:color w:val="000000"/>
                <w:sz w:val="20"/>
              </w:rPr>
              <w:t>.</w:t>
            </w:r>
            <w:r>
              <w:rPr>
                <w:color w:val="000000"/>
                <w:sz w:val="20"/>
              </w:rPr>
              <w:t>08</w:t>
            </w:r>
            <w:r w:rsidR="006005AD">
              <w:rPr>
                <w:color w:val="000000"/>
                <w:sz w:val="20"/>
              </w:rPr>
              <w:t>.202</w:t>
            </w:r>
            <w:r>
              <w:rPr>
                <w:color w:val="000000"/>
                <w:sz w:val="20"/>
              </w:rPr>
              <w:t>6</w:t>
            </w:r>
          </w:p>
        </w:tc>
        <w:tc>
          <w:tcPr>
            <w:tcW w:w="2283" w:type="dxa"/>
            <w:tcBorders>
              <w:top w:val="single" w:sz="4" w:space="0" w:color="auto"/>
              <w:left w:val="single" w:sz="4" w:space="0" w:color="auto"/>
              <w:bottom w:val="single" w:sz="4" w:space="0" w:color="auto"/>
              <w:right w:val="single" w:sz="4" w:space="0" w:color="auto"/>
            </w:tcBorders>
            <w:vAlign w:val="center"/>
            <w:hideMark/>
          </w:tcPr>
          <w:p w14:paraId="272CA4D8" w14:textId="7B0E8192" w:rsidR="00D1534F" w:rsidRDefault="007831BF" w:rsidP="00915D7E">
            <w:pPr>
              <w:jc w:val="center"/>
              <w:rPr>
                <w:color w:val="000000"/>
                <w:sz w:val="20"/>
              </w:rPr>
            </w:pPr>
            <w:r>
              <w:rPr>
                <w:color w:val="000000"/>
                <w:sz w:val="20"/>
              </w:rPr>
              <w:t>09</w:t>
            </w:r>
            <w:r w:rsidR="006005AD">
              <w:rPr>
                <w:color w:val="000000"/>
                <w:sz w:val="20"/>
              </w:rPr>
              <w:t>.</w:t>
            </w:r>
            <w:r>
              <w:rPr>
                <w:color w:val="000000"/>
                <w:sz w:val="20"/>
              </w:rPr>
              <w:t>08</w:t>
            </w:r>
            <w:r w:rsidR="006005AD">
              <w:rPr>
                <w:color w:val="000000"/>
                <w:sz w:val="20"/>
              </w:rPr>
              <w:t>.202</w:t>
            </w:r>
            <w:r>
              <w:rPr>
                <w:color w:val="000000"/>
                <w:sz w:val="20"/>
              </w:rPr>
              <w:t>6</w:t>
            </w:r>
          </w:p>
        </w:tc>
        <w:tc>
          <w:tcPr>
            <w:tcW w:w="2961" w:type="dxa"/>
            <w:tcBorders>
              <w:top w:val="single" w:sz="4" w:space="0" w:color="auto"/>
              <w:left w:val="single" w:sz="4" w:space="0" w:color="auto"/>
              <w:bottom w:val="single" w:sz="4" w:space="0" w:color="auto"/>
              <w:right w:val="single" w:sz="4" w:space="0" w:color="auto"/>
            </w:tcBorders>
            <w:shd w:val="clear" w:color="auto" w:fill="F2F2F2"/>
            <w:vAlign w:val="center"/>
          </w:tcPr>
          <w:p w14:paraId="76BCC017" w14:textId="77777777" w:rsidR="00D1534F" w:rsidRDefault="00D1534F" w:rsidP="00915D7E">
            <w:pPr>
              <w:jc w:val="center"/>
              <w:rPr>
                <w:color w:val="000000"/>
                <w:sz w:val="20"/>
              </w:rPr>
            </w:pPr>
          </w:p>
        </w:tc>
      </w:tr>
      <w:tr w:rsidR="008C16A5" w14:paraId="274937EE" w14:textId="77777777" w:rsidTr="006F3BF9">
        <w:trPr>
          <w:trHeight w:val="638"/>
        </w:trPr>
        <w:tc>
          <w:tcPr>
            <w:tcW w:w="2405" w:type="dxa"/>
            <w:tcBorders>
              <w:top w:val="single" w:sz="4" w:space="0" w:color="auto"/>
              <w:left w:val="single" w:sz="4" w:space="0" w:color="auto"/>
              <w:bottom w:val="single" w:sz="4" w:space="0" w:color="auto"/>
              <w:right w:val="single" w:sz="4" w:space="0" w:color="auto"/>
            </w:tcBorders>
          </w:tcPr>
          <w:p w14:paraId="2703BFF7" w14:textId="77777777" w:rsidR="00D1534F" w:rsidRDefault="00D1534F" w:rsidP="00B21884">
            <w:pPr>
              <w:autoSpaceDE w:val="0"/>
              <w:autoSpaceDN w:val="0"/>
              <w:adjustRightInd w:val="0"/>
              <w:rPr>
                <w:rFonts w:cs="Arial"/>
                <w:b/>
                <w:color w:val="000000"/>
                <w:sz w:val="16"/>
                <w:szCs w:val="16"/>
              </w:rPr>
            </w:pPr>
          </w:p>
          <w:p w14:paraId="55E82CF0" w14:textId="77777777" w:rsidR="00D1534F" w:rsidRDefault="00D1534F" w:rsidP="00915D7E">
            <w:pPr>
              <w:autoSpaceDE w:val="0"/>
              <w:autoSpaceDN w:val="0"/>
              <w:adjustRightInd w:val="0"/>
              <w:jc w:val="center"/>
              <w:rPr>
                <w:rFonts w:cs="Arial"/>
                <w:b/>
                <w:color w:val="000000"/>
                <w:sz w:val="16"/>
                <w:szCs w:val="16"/>
              </w:rPr>
            </w:pPr>
          </w:p>
          <w:p w14:paraId="4710D498" w14:textId="77777777" w:rsidR="00D1534F" w:rsidRDefault="00D1534F" w:rsidP="00915D7E">
            <w:pPr>
              <w:autoSpaceDE w:val="0"/>
              <w:autoSpaceDN w:val="0"/>
              <w:adjustRightInd w:val="0"/>
              <w:jc w:val="center"/>
              <w:rPr>
                <w:rFonts w:cs="Arial"/>
                <w:b/>
                <w:color w:val="000000"/>
                <w:sz w:val="16"/>
                <w:szCs w:val="16"/>
              </w:rPr>
            </w:pPr>
            <w:r>
              <w:rPr>
                <w:rFonts w:cs="Arial"/>
                <w:b/>
                <w:color w:val="000000"/>
                <w:sz w:val="16"/>
                <w:szCs w:val="16"/>
              </w:rPr>
              <w:t>Standardgruppe</w:t>
            </w:r>
          </w:p>
          <w:p w14:paraId="6BB8AA27" w14:textId="77777777" w:rsidR="00D1534F" w:rsidRDefault="00D1534F" w:rsidP="00915D7E">
            <w:pPr>
              <w:autoSpaceDE w:val="0"/>
              <w:autoSpaceDN w:val="0"/>
              <w:adjustRightInd w:val="0"/>
              <w:jc w:val="center"/>
              <w:rPr>
                <w:rFonts w:cs="Arial"/>
                <w:b/>
                <w:color w:val="000000"/>
                <w:sz w:val="16"/>
                <w:szCs w:val="16"/>
              </w:rPr>
            </w:pPr>
            <w:r>
              <w:rPr>
                <w:rFonts w:cs="Arial"/>
                <w:b/>
                <w:color w:val="000000"/>
                <w:sz w:val="16"/>
                <w:szCs w:val="16"/>
              </w:rPr>
              <w:t xml:space="preserve">des </w:t>
            </w:r>
          </w:p>
          <w:p w14:paraId="26647954" w14:textId="77777777" w:rsidR="00D1534F" w:rsidRDefault="00D1534F" w:rsidP="00915D7E">
            <w:pPr>
              <w:autoSpaceDE w:val="0"/>
              <w:autoSpaceDN w:val="0"/>
              <w:adjustRightInd w:val="0"/>
              <w:jc w:val="center"/>
              <w:rPr>
                <w:rFonts w:cs="Arial"/>
                <w:color w:val="000000"/>
                <w:sz w:val="16"/>
                <w:szCs w:val="16"/>
              </w:rPr>
            </w:pPr>
            <w:r>
              <w:rPr>
                <w:rFonts w:cs="Arial"/>
                <w:b/>
                <w:color w:val="000000"/>
                <w:sz w:val="16"/>
                <w:szCs w:val="16"/>
              </w:rPr>
              <w:t>Wundzentrum Hamburg e.V.</w:t>
            </w:r>
          </w:p>
        </w:tc>
        <w:tc>
          <w:tcPr>
            <w:tcW w:w="1985" w:type="dxa"/>
            <w:tcBorders>
              <w:top w:val="single" w:sz="4" w:space="0" w:color="auto"/>
              <w:left w:val="single" w:sz="4" w:space="0" w:color="auto"/>
              <w:bottom w:val="single" w:sz="4" w:space="0" w:color="auto"/>
              <w:right w:val="single" w:sz="4" w:space="0" w:color="auto"/>
            </w:tcBorders>
          </w:tcPr>
          <w:p w14:paraId="778F595D" w14:textId="65B3943F" w:rsidR="00D1534F" w:rsidRDefault="00D1534F" w:rsidP="00915D7E">
            <w:pPr>
              <w:rPr>
                <w:noProof/>
              </w:rPr>
            </w:pPr>
          </w:p>
          <w:p w14:paraId="1D32D3B7" w14:textId="1D2F9076" w:rsidR="00B21884" w:rsidRDefault="00536032" w:rsidP="006F3BF9">
            <w:pPr>
              <w:jc w:val="center"/>
              <w:rPr>
                <w:noProof/>
              </w:rPr>
            </w:pPr>
            <w:r>
              <w:rPr>
                <w:noProof/>
              </w:rPr>
              <w:drawing>
                <wp:inline distT="0" distB="0" distL="0" distR="0" wp14:anchorId="44C5D08A" wp14:editId="564D7E44">
                  <wp:extent cx="609600" cy="427990"/>
                  <wp:effectExtent l="0" t="0" r="0" b="0"/>
                  <wp:docPr id="19592060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206095" name="Grafik 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427990"/>
                          </a:xfrm>
                          <a:prstGeom prst="rect">
                            <a:avLst/>
                          </a:prstGeom>
                          <a:noFill/>
                          <a:ln>
                            <a:noFill/>
                          </a:ln>
                        </pic:spPr>
                      </pic:pic>
                    </a:graphicData>
                  </a:graphic>
                </wp:inline>
              </w:drawing>
            </w:r>
          </w:p>
          <w:p w14:paraId="53FDEFBB" w14:textId="77777777" w:rsidR="00B21884" w:rsidRDefault="00B21884" w:rsidP="00915D7E">
            <w:pPr>
              <w:rPr>
                <w:color w:val="000000"/>
                <w:sz w:val="16"/>
              </w:rPr>
            </w:pPr>
          </w:p>
          <w:p w14:paraId="3ADBE65E" w14:textId="77777777" w:rsidR="00B21884" w:rsidRDefault="00B21884" w:rsidP="00B21884">
            <w:pPr>
              <w:jc w:val="center"/>
              <w:rPr>
                <w:b/>
                <w:bCs/>
                <w:color w:val="000000"/>
                <w:sz w:val="16"/>
                <w:szCs w:val="16"/>
              </w:rPr>
            </w:pPr>
            <w:r>
              <w:rPr>
                <w:b/>
                <w:bCs/>
                <w:color w:val="000000"/>
                <w:sz w:val="16"/>
                <w:szCs w:val="16"/>
              </w:rPr>
              <w:t>Sabrina Fehrmann</w:t>
            </w:r>
          </w:p>
          <w:p w14:paraId="717DEDAC" w14:textId="21218961" w:rsidR="00D1534F" w:rsidRDefault="00B21884" w:rsidP="00B21884">
            <w:pPr>
              <w:jc w:val="center"/>
              <w:rPr>
                <w:color w:val="000000"/>
                <w:sz w:val="16"/>
              </w:rPr>
            </w:pPr>
            <w:r>
              <w:rPr>
                <w:color w:val="000000"/>
                <w:sz w:val="16"/>
                <w:szCs w:val="16"/>
              </w:rPr>
              <w:t>Komm. Ltg. Standardgruppe</w:t>
            </w:r>
          </w:p>
        </w:tc>
        <w:tc>
          <w:tcPr>
            <w:tcW w:w="2283" w:type="dxa"/>
            <w:tcBorders>
              <w:top w:val="single" w:sz="4" w:space="0" w:color="auto"/>
              <w:left w:val="single" w:sz="4" w:space="0" w:color="auto"/>
              <w:bottom w:val="single" w:sz="4" w:space="0" w:color="auto"/>
              <w:right w:val="single" w:sz="4" w:space="0" w:color="auto"/>
            </w:tcBorders>
          </w:tcPr>
          <w:p w14:paraId="0713E3BD" w14:textId="77777777" w:rsidR="00D1534F" w:rsidRDefault="00D1534F" w:rsidP="00915D7E">
            <w:pPr>
              <w:jc w:val="center"/>
              <w:rPr>
                <w:color w:val="000000"/>
                <w:sz w:val="16"/>
              </w:rPr>
            </w:pPr>
          </w:p>
          <w:p w14:paraId="6C4A995B" w14:textId="62C3EAD2" w:rsidR="00B21884" w:rsidRDefault="00066319" w:rsidP="00B21884">
            <w:r w:rsidRPr="00066319">
              <w:rPr>
                <w:noProof/>
              </w:rPr>
              <w:drawing>
                <wp:inline distT="0" distB="0" distL="0" distR="0" wp14:anchorId="2E9E6F0D" wp14:editId="324A65DF">
                  <wp:extent cx="1219200" cy="338390"/>
                  <wp:effectExtent l="0" t="0" r="0" b="5080"/>
                  <wp:docPr id="20701135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0684" cy="341577"/>
                          </a:xfrm>
                          <a:prstGeom prst="rect">
                            <a:avLst/>
                          </a:prstGeom>
                          <a:noFill/>
                          <a:ln>
                            <a:noFill/>
                          </a:ln>
                        </pic:spPr>
                      </pic:pic>
                    </a:graphicData>
                  </a:graphic>
                </wp:inline>
              </w:drawing>
            </w:r>
          </w:p>
          <w:p w14:paraId="71167FBA" w14:textId="154DFF5F" w:rsidR="00B21884" w:rsidRDefault="00B21884" w:rsidP="00B21884">
            <w:pPr>
              <w:rPr>
                <w:rStyle w:val="Hyperlink"/>
                <w:sz w:val="24"/>
              </w:rPr>
            </w:pPr>
            <w:r>
              <w:fldChar w:fldCharType="begin"/>
            </w:r>
            <w:r>
              <w:instrText>HYPERLINK "https://www.asklepios.com/details/arztprofil~prId=25108~"</w:instrText>
            </w:r>
            <w:r>
              <w:fldChar w:fldCharType="separate"/>
            </w:r>
          </w:p>
          <w:p w14:paraId="072F06BF" w14:textId="399E4C1F" w:rsidR="00B21884" w:rsidRPr="003E5B00" w:rsidRDefault="00066319" w:rsidP="00B21884">
            <w:pPr>
              <w:jc w:val="center"/>
              <w:rPr>
                <w:b/>
                <w:color w:val="000000"/>
                <w:sz w:val="16"/>
                <w:szCs w:val="16"/>
              </w:rPr>
            </w:pPr>
            <w:r>
              <w:rPr>
                <w:b/>
                <w:color w:val="000000"/>
                <w:sz w:val="16"/>
                <w:szCs w:val="16"/>
              </w:rPr>
              <w:t>Kerstin Protz</w:t>
            </w:r>
          </w:p>
          <w:p w14:paraId="3EC16EE1" w14:textId="566F7FDA" w:rsidR="00D1534F" w:rsidRDefault="00B21884" w:rsidP="00B21884">
            <w:pPr>
              <w:jc w:val="center"/>
              <w:rPr>
                <w:color w:val="000000"/>
                <w:sz w:val="16"/>
              </w:rPr>
            </w:pPr>
            <w:r>
              <w:fldChar w:fldCharType="end"/>
            </w:r>
            <w:r w:rsidR="00066319" w:rsidRPr="00066319">
              <w:rPr>
                <w:sz w:val="16"/>
                <w:szCs w:val="16"/>
              </w:rPr>
              <w:t>2</w:t>
            </w:r>
            <w:r w:rsidRPr="00066319">
              <w:rPr>
                <w:color w:val="000000"/>
                <w:sz w:val="16"/>
                <w:szCs w:val="16"/>
              </w:rPr>
              <w:t>. Vor</w:t>
            </w:r>
            <w:r w:rsidRPr="00573EFE">
              <w:rPr>
                <w:color w:val="000000"/>
                <w:sz w:val="16"/>
                <w:szCs w:val="16"/>
              </w:rPr>
              <w:t>sitzende WZHH</w:t>
            </w:r>
          </w:p>
        </w:tc>
        <w:tc>
          <w:tcPr>
            <w:tcW w:w="2961" w:type="dxa"/>
            <w:tcBorders>
              <w:top w:val="single" w:sz="4" w:space="0" w:color="auto"/>
              <w:left w:val="single" w:sz="4" w:space="0" w:color="auto"/>
              <w:bottom w:val="single" w:sz="4" w:space="0" w:color="auto"/>
              <w:right w:val="single" w:sz="4" w:space="0" w:color="auto"/>
            </w:tcBorders>
          </w:tcPr>
          <w:p w14:paraId="1DC77B84" w14:textId="77777777" w:rsidR="00D1534F" w:rsidRDefault="00D1534F" w:rsidP="00915D7E">
            <w:pPr>
              <w:rPr>
                <w:color w:val="000000"/>
                <w:sz w:val="16"/>
              </w:rPr>
            </w:pPr>
          </w:p>
          <w:p w14:paraId="08DA3F43" w14:textId="77777777" w:rsidR="00D1534F" w:rsidRDefault="00D1534F" w:rsidP="00915D7E">
            <w:pPr>
              <w:rPr>
                <w:color w:val="000000"/>
                <w:sz w:val="16"/>
              </w:rPr>
            </w:pPr>
          </w:p>
          <w:p w14:paraId="37B9ABAE" w14:textId="77777777" w:rsidR="00D1534F" w:rsidRDefault="00D1534F" w:rsidP="00915D7E">
            <w:pPr>
              <w:rPr>
                <w:color w:val="000000"/>
                <w:sz w:val="16"/>
              </w:rPr>
            </w:pPr>
          </w:p>
          <w:p w14:paraId="68FC10D8" w14:textId="77777777" w:rsidR="00D1534F" w:rsidRDefault="00D1534F" w:rsidP="00915D7E">
            <w:pPr>
              <w:rPr>
                <w:color w:val="000000"/>
                <w:sz w:val="16"/>
              </w:rPr>
            </w:pPr>
          </w:p>
          <w:p w14:paraId="291F181F" w14:textId="77777777" w:rsidR="00D1534F" w:rsidRDefault="00D1534F" w:rsidP="00915D7E">
            <w:pPr>
              <w:rPr>
                <w:color w:val="000000"/>
                <w:sz w:val="16"/>
              </w:rPr>
            </w:pPr>
            <w:r>
              <w:rPr>
                <w:color w:val="000000"/>
                <w:sz w:val="16"/>
              </w:rPr>
              <w:t xml:space="preserve"> </w:t>
            </w:r>
          </w:p>
          <w:p w14:paraId="28ED1516" w14:textId="77777777" w:rsidR="00D1534F" w:rsidRDefault="00D1534F" w:rsidP="00915D7E">
            <w:pPr>
              <w:rPr>
                <w:color w:val="000000"/>
                <w:sz w:val="16"/>
              </w:rPr>
            </w:pPr>
          </w:p>
          <w:p w14:paraId="2A4EACD5" w14:textId="2CBF5D83" w:rsidR="00D1534F" w:rsidRDefault="00D1534F" w:rsidP="00915D7E">
            <w:pPr>
              <w:rPr>
                <w:color w:val="000000"/>
                <w:sz w:val="16"/>
              </w:rPr>
            </w:pPr>
            <w:r>
              <w:rPr>
                <w:color w:val="000000"/>
                <w:sz w:val="16"/>
              </w:rPr>
              <w:t>PDL</w:t>
            </w:r>
            <w:r w:rsidR="006F3BF9">
              <w:rPr>
                <w:color w:val="000000"/>
                <w:sz w:val="16"/>
              </w:rPr>
              <w:t>/</w:t>
            </w:r>
            <w:r>
              <w:rPr>
                <w:color w:val="000000"/>
                <w:sz w:val="16"/>
              </w:rPr>
              <w:t xml:space="preserve">    Ärztliche Leitung</w:t>
            </w:r>
          </w:p>
        </w:tc>
      </w:tr>
    </w:tbl>
    <w:p w14:paraId="10856547" w14:textId="77777777" w:rsidR="00200F4B" w:rsidRPr="00F85E08" w:rsidRDefault="00200F4B" w:rsidP="00B43380">
      <w:pPr>
        <w:rPr>
          <w:color w:val="000000"/>
          <w:sz w:val="20"/>
          <w:szCs w:val="20"/>
        </w:rPr>
      </w:pPr>
    </w:p>
    <w:sectPr w:rsidR="00200F4B" w:rsidRPr="00F85E08" w:rsidSect="004F7A53">
      <w:headerReference w:type="default" r:id="rId11"/>
      <w:footerReference w:type="default" r:id="rId12"/>
      <w:headerReference w:type="first" r:id="rId13"/>
      <w:footerReference w:type="first" r:id="rId14"/>
      <w:pgSz w:w="11906" w:h="16838"/>
      <w:pgMar w:top="1418" w:right="1134" w:bottom="1134" w:left="1418" w:header="709" w:footer="3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A0B9D" w14:textId="77777777" w:rsidR="00945056" w:rsidRDefault="00945056">
      <w:r>
        <w:separator/>
      </w:r>
    </w:p>
  </w:endnote>
  <w:endnote w:type="continuationSeparator" w:id="0">
    <w:p w14:paraId="52D21AD0" w14:textId="77777777" w:rsidR="00945056" w:rsidRDefault="0094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jaVu Sans">
    <w:charset w:val="8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0D2D" w14:textId="667C60F1" w:rsidR="00915D7E" w:rsidRPr="00845917" w:rsidRDefault="00915D7E" w:rsidP="003913A6">
    <w:pPr>
      <w:pStyle w:val="Fuzeile"/>
      <w:jc w:val="center"/>
      <w:rPr>
        <w:sz w:val="20"/>
        <w:szCs w:val="20"/>
      </w:rPr>
    </w:pPr>
    <w:r w:rsidRPr="00845917">
      <w:rPr>
        <w:sz w:val="20"/>
        <w:szCs w:val="20"/>
      </w:rPr>
      <w:fldChar w:fldCharType="begin"/>
    </w:r>
    <w:r w:rsidRPr="00845917">
      <w:rPr>
        <w:sz w:val="20"/>
        <w:szCs w:val="20"/>
      </w:rPr>
      <w:instrText xml:space="preserve"> FILENAME   \* MERGEFORMAT </w:instrText>
    </w:r>
    <w:r w:rsidRPr="00845917">
      <w:rPr>
        <w:sz w:val="20"/>
        <w:szCs w:val="20"/>
      </w:rPr>
      <w:fldChar w:fldCharType="separate"/>
    </w:r>
    <w:r w:rsidR="00536F0B">
      <w:rPr>
        <w:noProof/>
        <w:sz w:val="20"/>
        <w:szCs w:val="20"/>
      </w:rPr>
      <w:t>WZ-VS-008 V0</w:t>
    </w:r>
    <w:r w:rsidR="00742CEC">
      <w:rPr>
        <w:noProof/>
        <w:sz w:val="20"/>
        <w:szCs w:val="20"/>
      </w:rPr>
      <w:t>6</w:t>
    </w:r>
    <w:r w:rsidR="00536F0B">
      <w:rPr>
        <w:noProof/>
        <w:sz w:val="20"/>
        <w:szCs w:val="20"/>
      </w:rPr>
      <w:t xml:space="preserve"> Phlebologische Kompressionstherapie</w:t>
    </w:r>
    <w:r w:rsidRPr="00845917">
      <w:rPr>
        <w:sz w:val="20"/>
        <w:szCs w:val="20"/>
      </w:rPr>
      <w:fldChar w:fldCharType="end"/>
    </w:r>
    <w:r w:rsidR="00845917" w:rsidRPr="00845917">
      <w:rPr>
        <w:sz w:val="20"/>
        <w:szCs w:val="20"/>
      </w:rPr>
      <w:t xml:space="preserve"> </w:t>
    </w:r>
    <w:r w:rsidRPr="00845917">
      <w:rPr>
        <w:sz w:val="20"/>
        <w:szCs w:val="20"/>
      </w:rPr>
      <w:tab/>
      <w:t xml:space="preserve">Seite </w:t>
    </w:r>
    <w:r w:rsidRPr="00845917">
      <w:rPr>
        <w:sz w:val="20"/>
        <w:szCs w:val="20"/>
      </w:rPr>
      <w:fldChar w:fldCharType="begin"/>
    </w:r>
    <w:r w:rsidRPr="00845917">
      <w:rPr>
        <w:sz w:val="20"/>
        <w:szCs w:val="20"/>
      </w:rPr>
      <w:instrText xml:space="preserve"> PAGE   \* MERGEFORMAT </w:instrText>
    </w:r>
    <w:r w:rsidRPr="00845917">
      <w:rPr>
        <w:sz w:val="20"/>
        <w:szCs w:val="20"/>
      </w:rPr>
      <w:fldChar w:fldCharType="separate"/>
    </w:r>
    <w:r w:rsidR="00DF0692" w:rsidRPr="00845917">
      <w:rPr>
        <w:noProof/>
        <w:sz w:val="20"/>
        <w:szCs w:val="20"/>
      </w:rPr>
      <w:t>2</w:t>
    </w:r>
    <w:r w:rsidRPr="00845917">
      <w:rPr>
        <w:sz w:val="20"/>
        <w:szCs w:val="20"/>
      </w:rPr>
      <w:fldChar w:fldCharType="end"/>
    </w:r>
    <w:r w:rsidRPr="00845917">
      <w:rPr>
        <w:sz w:val="20"/>
        <w:szCs w:val="20"/>
      </w:rPr>
      <w:t xml:space="preserve"> von </w:t>
    </w:r>
    <w:r w:rsidRPr="00845917">
      <w:rPr>
        <w:sz w:val="20"/>
        <w:szCs w:val="20"/>
      </w:rPr>
      <w:fldChar w:fldCharType="begin"/>
    </w:r>
    <w:r w:rsidRPr="00845917">
      <w:rPr>
        <w:sz w:val="20"/>
        <w:szCs w:val="20"/>
      </w:rPr>
      <w:instrText xml:space="preserve"> NUMPAGES   \* MERGEFORMAT </w:instrText>
    </w:r>
    <w:r w:rsidRPr="00845917">
      <w:rPr>
        <w:sz w:val="20"/>
        <w:szCs w:val="20"/>
      </w:rPr>
      <w:fldChar w:fldCharType="separate"/>
    </w:r>
    <w:r w:rsidR="00DF0692" w:rsidRPr="00845917">
      <w:rPr>
        <w:noProof/>
        <w:sz w:val="20"/>
        <w:szCs w:val="20"/>
      </w:rPr>
      <w:t>10</w:t>
    </w:r>
    <w:r w:rsidRPr="00845917">
      <w:rPr>
        <w:sz w:val="20"/>
        <w:szCs w:val="20"/>
      </w:rPr>
      <w:fldChar w:fldCharType="end"/>
    </w:r>
    <w:r w:rsidRPr="00845917">
      <w:rPr>
        <w:sz w:val="20"/>
        <w:szCs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77"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6"/>
      <w:gridCol w:w="3374"/>
      <w:gridCol w:w="2928"/>
    </w:tblGrid>
    <w:tr w:rsidR="00915D7E" w:rsidRPr="004F7A53" w14:paraId="4651613C" w14:textId="77777777" w:rsidTr="00B21884">
      <w:trPr>
        <w:cantSplit/>
        <w:trHeight w:val="131"/>
      </w:trPr>
      <w:tc>
        <w:tcPr>
          <w:tcW w:w="1679" w:type="pct"/>
        </w:tcPr>
        <w:p w14:paraId="777889B5" w14:textId="32E342FA" w:rsidR="00915D7E" w:rsidRPr="004F7A53" w:rsidRDefault="00915D7E" w:rsidP="004F7A53">
          <w:pPr>
            <w:tabs>
              <w:tab w:val="left" w:pos="1418"/>
              <w:tab w:val="center" w:pos="4536"/>
              <w:tab w:val="right" w:pos="9072"/>
            </w:tabs>
            <w:spacing w:before="120"/>
            <w:rPr>
              <w:rFonts w:cs="Arial"/>
              <w:bCs/>
              <w:sz w:val="16"/>
              <w:szCs w:val="16"/>
            </w:rPr>
          </w:pPr>
          <w:r w:rsidRPr="004F7A53">
            <w:rPr>
              <w:rFonts w:cs="Arial"/>
              <w:sz w:val="16"/>
              <w:szCs w:val="16"/>
            </w:rPr>
            <w:t xml:space="preserve">Erstellt/Revidiert: Standardgruppe </w:t>
          </w:r>
          <w:r w:rsidR="00B21884">
            <w:rPr>
              <w:rFonts w:cs="Arial"/>
              <w:sz w:val="16"/>
              <w:szCs w:val="16"/>
            </w:rPr>
            <w:t>W</w:t>
          </w:r>
          <w:r w:rsidRPr="004F7A53">
            <w:rPr>
              <w:rFonts w:cs="Arial"/>
              <w:sz w:val="16"/>
              <w:szCs w:val="16"/>
            </w:rPr>
            <w:t>ZHH</w:t>
          </w:r>
        </w:p>
      </w:tc>
      <w:tc>
        <w:tcPr>
          <w:tcW w:w="1778" w:type="pct"/>
        </w:tcPr>
        <w:p w14:paraId="6647E58E" w14:textId="106A59BE" w:rsidR="00915D7E" w:rsidRPr="004F7A53" w:rsidRDefault="00915D7E" w:rsidP="004F7A53">
          <w:pPr>
            <w:tabs>
              <w:tab w:val="left" w:pos="1860"/>
              <w:tab w:val="center" w:pos="4536"/>
              <w:tab w:val="right" w:pos="9072"/>
            </w:tabs>
            <w:spacing w:before="120"/>
            <w:rPr>
              <w:rFonts w:cs="Arial"/>
              <w:sz w:val="16"/>
              <w:szCs w:val="16"/>
            </w:rPr>
          </w:pPr>
          <w:r w:rsidRPr="004F7A53">
            <w:rPr>
              <w:rFonts w:cs="Arial"/>
              <w:sz w:val="16"/>
              <w:szCs w:val="16"/>
            </w:rPr>
            <w:t>Überprüft:</w:t>
          </w:r>
          <w:r w:rsidR="00B21884">
            <w:rPr>
              <w:rFonts w:cs="Arial"/>
              <w:sz w:val="16"/>
              <w:szCs w:val="16"/>
            </w:rPr>
            <w:t xml:space="preserve">. </w:t>
          </w:r>
          <w:r w:rsidRPr="004F7A53">
            <w:rPr>
              <w:rFonts w:cs="Arial"/>
              <w:sz w:val="16"/>
              <w:szCs w:val="16"/>
            </w:rPr>
            <w:t>Leit</w:t>
          </w:r>
          <w:r w:rsidR="00B21884">
            <w:rPr>
              <w:rFonts w:cs="Arial"/>
              <w:sz w:val="16"/>
              <w:szCs w:val="16"/>
            </w:rPr>
            <w:t>ung</w:t>
          </w:r>
          <w:r w:rsidRPr="004F7A53">
            <w:rPr>
              <w:rFonts w:cs="Arial"/>
              <w:sz w:val="16"/>
              <w:szCs w:val="16"/>
            </w:rPr>
            <w:t xml:space="preserve"> d</w:t>
          </w:r>
          <w:r w:rsidR="00B21884">
            <w:rPr>
              <w:rFonts w:cs="Arial"/>
              <w:sz w:val="16"/>
              <w:szCs w:val="16"/>
            </w:rPr>
            <w:t>.</w:t>
          </w:r>
          <w:r w:rsidRPr="004F7A53">
            <w:rPr>
              <w:rFonts w:cs="Arial"/>
              <w:sz w:val="16"/>
              <w:szCs w:val="16"/>
            </w:rPr>
            <w:t>Standardgruppe</w:t>
          </w:r>
        </w:p>
      </w:tc>
      <w:tc>
        <w:tcPr>
          <w:tcW w:w="1543" w:type="pct"/>
        </w:tcPr>
        <w:p w14:paraId="6F3E5BB7" w14:textId="101FC8C5" w:rsidR="00915D7E" w:rsidRPr="004F7A53" w:rsidRDefault="00915D7E" w:rsidP="004F7A53">
          <w:pPr>
            <w:tabs>
              <w:tab w:val="left" w:pos="1860"/>
              <w:tab w:val="center" w:pos="4536"/>
              <w:tab w:val="right" w:pos="9072"/>
            </w:tabs>
            <w:spacing w:before="120"/>
            <w:rPr>
              <w:rFonts w:cs="Arial"/>
              <w:sz w:val="16"/>
              <w:szCs w:val="16"/>
            </w:rPr>
          </w:pPr>
          <w:r w:rsidRPr="004F7A53">
            <w:rPr>
              <w:rFonts w:cs="Arial"/>
              <w:sz w:val="16"/>
              <w:szCs w:val="16"/>
            </w:rPr>
            <w:t xml:space="preserve">Freigegeben: </w:t>
          </w:r>
          <w:r w:rsidR="00742CEC">
            <w:rPr>
              <w:rFonts w:cs="Arial"/>
              <w:sz w:val="16"/>
              <w:szCs w:val="16"/>
            </w:rPr>
            <w:t>2</w:t>
          </w:r>
          <w:r w:rsidRPr="004F7A53">
            <w:rPr>
              <w:rFonts w:cs="Arial"/>
              <w:sz w:val="16"/>
              <w:szCs w:val="16"/>
            </w:rPr>
            <w:t>. Vorsitzende WZHH</w:t>
          </w:r>
        </w:p>
      </w:tc>
    </w:tr>
    <w:tr w:rsidR="00915D7E" w:rsidRPr="004F7A53" w14:paraId="69CD58B7" w14:textId="77777777" w:rsidTr="00B21884">
      <w:trPr>
        <w:cantSplit/>
        <w:trHeight w:val="131"/>
      </w:trPr>
      <w:tc>
        <w:tcPr>
          <w:tcW w:w="1679" w:type="pct"/>
        </w:tcPr>
        <w:p w14:paraId="3B0C080C" w14:textId="7995CF79" w:rsidR="00915D7E" w:rsidRPr="004F7A53" w:rsidRDefault="00915D7E" w:rsidP="00182307">
          <w:pPr>
            <w:tabs>
              <w:tab w:val="left" w:pos="1418"/>
              <w:tab w:val="center" w:pos="4536"/>
              <w:tab w:val="right" w:pos="9072"/>
            </w:tabs>
            <w:spacing w:before="120"/>
            <w:rPr>
              <w:rFonts w:cs="Arial"/>
              <w:sz w:val="16"/>
              <w:szCs w:val="16"/>
            </w:rPr>
          </w:pPr>
          <w:r w:rsidRPr="004F7A53">
            <w:rPr>
              <w:rFonts w:cs="Arial"/>
              <w:sz w:val="16"/>
              <w:szCs w:val="16"/>
            </w:rPr>
            <w:t>Datum:</w:t>
          </w:r>
          <w:r w:rsidRPr="004F7A53">
            <w:rPr>
              <w:rFonts w:cs="Arial"/>
              <w:sz w:val="16"/>
              <w:szCs w:val="16"/>
            </w:rPr>
            <w:tab/>
          </w:r>
          <w:r w:rsidR="00742CEC">
            <w:rPr>
              <w:rFonts w:cs="Arial"/>
              <w:sz w:val="16"/>
              <w:szCs w:val="16"/>
            </w:rPr>
            <w:t>09</w:t>
          </w:r>
          <w:r w:rsidR="00845917">
            <w:rPr>
              <w:rFonts w:cs="Arial"/>
              <w:sz w:val="16"/>
              <w:szCs w:val="16"/>
            </w:rPr>
            <w:t>.</w:t>
          </w:r>
          <w:r w:rsidR="00742CEC">
            <w:rPr>
              <w:rFonts w:cs="Arial"/>
              <w:sz w:val="16"/>
              <w:szCs w:val="16"/>
            </w:rPr>
            <w:t>08</w:t>
          </w:r>
          <w:r w:rsidR="00845917">
            <w:rPr>
              <w:rFonts w:cs="Arial"/>
              <w:sz w:val="16"/>
              <w:szCs w:val="16"/>
            </w:rPr>
            <w:t>.202</w:t>
          </w:r>
          <w:r w:rsidR="00742CEC">
            <w:rPr>
              <w:rFonts w:cs="Arial"/>
              <w:sz w:val="16"/>
              <w:szCs w:val="16"/>
            </w:rPr>
            <w:t>6</w:t>
          </w:r>
        </w:p>
      </w:tc>
      <w:tc>
        <w:tcPr>
          <w:tcW w:w="1778" w:type="pct"/>
        </w:tcPr>
        <w:p w14:paraId="579D989D" w14:textId="547AE750" w:rsidR="00915D7E" w:rsidRPr="004F7A53" w:rsidRDefault="00915D7E" w:rsidP="00182307">
          <w:pPr>
            <w:tabs>
              <w:tab w:val="left" w:pos="1260"/>
              <w:tab w:val="left" w:pos="1860"/>
              <w:tab w:val="center" w:pos="4536"/>
              <w:tab w:val="right" w:pos="9072"/>
            </w:tabs>
            <w:spacing w:before="120"/>
            <w:rPr>
              <w:rFonts w:cs="Arial"/>
              <w:sz w:val="16"/>
              <w:szCs w:val="16"/>
            </w:rPr>
          </w:pPr>
          <w:r>
            <w:rPr>
              <w:rFonts w:cs="Arial"/>
              <w:sz w:val="16"/>
              <w:szCs w:val="16"/>
            </w:rPr>
            <w:t>Datum:</w:t>
          </w:r>
          <w:r>
            <w:rPr>
              <w:rFonts w:cs="Arial"/>
              <w:sz w:val="16"/>
              <w:szCs w:val="16"/>
            </w:rPr>
            <w:tab/>
          </w:r>
          <w:r w:rsidR="00742CEC">
            <w:rPr>
              <w:rFonts w:cs="Arial"/>
              <w:sz w:val="16"/>
              <w:szCs w:val="16"/>
            </w:rPr>
            <w:t>09.</w:t>
          </w:r>
          <w:r w:rsidR="00B21884">
            <w:rPr>
              <w:rFonts w:cs="Arial"/>
              <w:sz w:val="16"/>
              <w:szCs w:val="16"/>
            </w:rPr>
            <w:t>0</w:t>
          </w:r>
          <w:r w:rsidR="00742CEC">
            <w:rPr>
              <w:rFonts w:cs="Arial"/>
              <w:sz w:val="16"/>
              <w:szCs w:val="16"/>
            </w:rPr>
            <w:t>8</w:t>
          </w:r>
          <w:r w:rsidR="00B21884">
            <w:rPr>
              <w:rFonts w:cs="Arial"/>
              <w:sz w:val="16"/>
              <w:szCs w:val="16"/>
            </w:rPr>
            <w:t>.202</w:t>
          </w:r>
          <w:r w:rsidR="00742CEC">
            <w:rPr>
              <w:rFonts w:cs="Arial"/>
              <w:sz w:val="16"/>
              <w:szCs w:val="16"/>
            </w:rPr>
            <w:t>6</w:t>
          </w:r>
        </w:p>
      </w:tc>
      <w:tc>
        <w:tcPr>
          <w:tcW w:w="1543" w:type="pct"/>
        </w:tcPr>
        <w:p w14:paraId="53F49A39" w14:textId="45876A28" w:rsidR="00915D7E" w:rsidRPr="004F7A53" w:rsidRDefault="00915D7E" w:rsidP="00182307">
          <w:pPr>
            <w:tabs>
              <w:tab w:val="left" w:pos="1218"/>
              <w:tab w:val="left" w:pos="1860"/>
              <w:tab w:val="center" w:pos="4536"/>
              <w:tab w:val="right" w:pos="9072"/>
            </w:tabs>
            <w:spacing w:before="120"/>
            <w:rPr>
              <w:rFonts w:cs="Arial"/>
              <w:sz w:val="16"/>
              <w:szCs w:val="16"/>
            </w:rPr>
          </w:pPr>
          <w:r w:rsidRPr="004F7A53">
            <w:rPr>
              <w:rFonts w:cs="Arial"/>
              <w:sz w:val="16"/>
              <w:szCs w:val="16"/>
            </w:rPr>
            <w:t>Datum:</w:t>
          </w:r>
          <w:r w:rsidRPr="004F7A53">
            <w:rPr>
              <w:rFonts w:cs="Arial"/>
              <w:sz w:val="16"/>
              <w:szCs w:val="16"/>
            </w:rPr>
            <w:tab/>
          </w:r>
          <w:r w:rsidR="00742CEC">
            <w:rPr>
              <w:rFonts w:cs="Arial"/>
              <w:sz w:val="16"/>
              <w:szCs w:val="16"/>
            </w:rPr>
            <w:t>09</w:t>
          </w:r>
          <w:r w:rsidR="00B21884">
            <w:rPr>
              <w:rFonts w:cs="Arial"/>
              <w:sz w:val="16"/>
              <w:szCs w:val="16"/>
            </w:rPr>
            <w:t>.</w:t>
          </w:r>
          <w:r w:rsidR="00742CEC">
            <w:rPr>
              <w:rFonts w:cs="Arial"/>
              <w:sz w:val="16"/>
              <w:szCs w:val="16"/>
            </w:rPr>
            <w:t>08</w:t>
          </w:r>
          <w:r w:rsidR="00B21884">
            <w:rPr>
              <w:rFonts w:cs="Arial"/>
              <w:sz w:val="16"/>
              <w:szCs w:val="16"/>
            </w:rPr>
            <w:t>.202</w:t>
          </w:r>
          <w:r w:rsidR="00742CEC">
            <w:rPr>
              <w:rFonts w:cs="Arial"/>
              <w:sz w:val="16"/>
              <w:szCs w:val="16"/>
            </w:rPr>
            <w:t>6</w:t>
          </w:r>
        </w:p>
      </w:tc>
    </w:tr>
  </w:tbl>
  <w:p w14:paraId="05D166C9" w14:textId="77777777" w:rsidR="00915D7E" w:rsidRDefault="00915D7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C40ED" w14:textId="77777777" w:rsidR="00945056" w:rsidRDefault="00945056">
      <w:r>
        <w:separator/>
      </w:r>
    </w:p>
  </w:footnote>
  <w:footnote w:type="continuationSeparator" w:id="0">
    <w:p w14:paraId="0AAE557C" w14:textId="77777777" w:rsidR="00945056" w:rsidRDefault="00945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437A" w14:textId="77777777" w:rsidR="00915D7E" w:rsidRDefault="00915D7E" w:rsidP="00EF27F6">
    <w:pPr>
      <w:pStyle w:val="Kopfzeile"/>
      <w:tabs>
        <w:tab w:val="left" w:pos="5130"/>
      </w:tabs>
    </w:pPr>
  </w:p>
  <w:p w14:paraId="7B918FC9" w14:textId="77777777" w:rsidR="00915D7E" w:rsidRDefault="00915D7E" w:rsidP="00EF27F6">
    <w:pPr>
      <w:pStyle w:val="Kopfzeile"/>
      <w:tabs>
        <w:tab w:val="left" w:pos="5130"/>
      </w:tabs>
    </w:pPr>
  </w:p>
  <w:p w14:paraId="1A460496" w14:textId="77777777" w:rsidR="00915D7E" w:rsidRPr="00EF27F6" w:rsidRDefault="00915D7E" w:rsidP="00EF27F6">
    <w:pPr>
      <w:pStyle w:val="Kopfzeile"/>
      <w:tabs>
        <w:tab w:val="left" w:pos="5130"/>
      </w:tabs>
    </w:pPr>
    <w:r>
      <w:rPr>
        <w:noProof/>
        <w:sz w:val="20"/>
      </w:rPr>
      <w:drawing>
        <wp:anchor distT="0" distB="0" distL="114300" distR="114300" simplePos="0" relativeHeight="251657216" behindDoc="0" locked="0" layoutInCell="1" allowOverlap="1" wp14:anchorId="1682B0B3" wp14:editId="2EC178E7">
          <wp:simplePos x="0" y="0"/>
          <wp:positionH relativeFrom="column">
            <wp:posOffset>-228600</wp:posOffset>
          </wp:positionH>
          <wp:positionV relativeFrom="paragraph">
            <wp:posOffset>127635</wp:posOffset>
          </wp:positionV>
          <wp:extent cx="6229350" cy="8721090"/>
          <wp:effectExtent l="0" t="0" r="0" b="3810"/>
          <wp:wrapNone/>
          <wp:docPr id="5" name="Bild 5" descr="wm_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m_1_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9350" cy="8721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2ABDFF" w14:textId="77777777" w:rsidR="00915D7E" w:rsidRDefault="00915D7E">
    <w:pPr>
      <w:pStyle w:val="Kopfzeile"/>
      <w:tabs>
        <w:tab w:val="clear" w:pos="9072"/>
        <w:tab w:val="left" w:pos="51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0FAA" w14:textId="77777777" w:rsidR="00915D7E" w:rsidRDefault="00915D7E"/>
  <w:tbl>
    <w:tblPr>
      <w:tblW w:w="5151"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88"/>
      <w:gridCol w:w="3945"/>
      <w:gridCol w:w="2093"/>
    </w:tblGrid>
    <w:tr w:rsidR="00915D7E" w:rsidRPr="004F7A53" w14:paraId="1A81951E" w14:textId="77777777" w:rsidTr="00335420">
      <w:trPr>
        <w:cantSplit/>
        <w:trHeight w:val="699"/>
      </w:trPr>
      <w:tc>
        <w:tcPr>
          <w:tcW w:w="1864" w:type="pct"/>
          <w:vMerge w:val="restart"/>
          <w:vAlign w:val="center"/>
        </w:tcPr>
        <w:p w14:paraId="3DD5CE3D" w14:textId="77777777" w:rsidR="00915D7E" w:rsidRDefault="00915D7E" w:rsidP="00574D19">
          <w:pPr>
            <w:tabs>
              <w:tab w:val="center" w:pos="4536"/>
              <w:tab w:val="right" w:pos="9072"/>
            </w:tabs>
            <w:ind w:left="142"/>
            <w:jc w:val="center"/>
            <w:rPr>
              <w:rFonts w:cs="Arial"/>
              <w:b/>
              <w:sz w:val="24"/>
            </w:rPr>
          </w:pPr>
          <w:r w:rsidRPr="00574D19">
            <w:rPr>
              <w:rFonts w:cs="Arial"/>
              <w:b/>
              <w:sz w:val="24"/>
            </w:rPr>
            <w:t>Verfahrensstandard</w:t>
          </w:r>
          <w:r>
            <w:rPr>
              <w:rFonts w:cs="Arial"/>
              <w:b/>
              <w:sz w:val="24"/>
            </w:rPr>
            <w:t>:</w:t>
          </w:r>
        </w:p>
        <w:p w14:paraId="4E55E010" w14:textId="31539238" w:rsidR="00915D7E" w:rsidRPr="004F7A53" w:rsidRDefault="00915D7E" w:rsidP="00E96A1A">
          <w:pPr>
            <w:tabs>
              <w:tab w:val="center" w:pos="4536"/>
              <w:tab w:val="right" w:pos="9072"/>
            </w:tabs>
            <w:ind w:left="142"/>
            <w:jc w:val="center"/>
            <w:rPr>
              <w:rFonts w:cs="Arial"/>
              <w:b/>
              <w:sz w:val="24"/>
            </w:rPr>
          </w:pPr>
          <w:r>
            <w:rPr>
              <w:rFonts w:cs="Arial"/>
              <w:b/>
              <w:sz w:val="24"/>
            </w:rPr>
            <w:t xml:space="preserve">Phlebologische Kompressionstherapie </w:t>
          </w:r>
        </w:p>
      </w:tc>
      <w:tc>
        <w:tcPr>
          <w:tcW w:w="2049" w:type="pct"/>
          <w:vMerge w:val="restart"/>
          <w:vAlign w:val="center"/>
        </w:tcPr>
        <w:p w14:paraId="4F81A0DA" w14:textId="51A82AEF" w:rsidR="00915D7E" w:rsidRPr="003B4B03" w:rsidRDefault="00915D7E" w:rsidP="003B4B03">
          <w:pPr>
            <w:tabs>
              <w:tab w:val="center" w:pos="4536"/>
              <w:tab w:val="right" w:pos="9072"/>
            </w:tabs>
            <w:ind w:left="142"/>
            <w:jc w:val="center"/>
            <w:rPr>
              <w:rFonts w:cs="Arial"/>
              <w:sz w:val="20"/>
              <w:szCs w:val="20"/>
            </w:rPr>
          </w:pPr>
          <w:r w:rsidRPr="003B4B03">
            <w:rPr>
              <w:rFonts w:cs="Arial"/>
              <w:sz w:val="20"/>
              <w:szCs w:val="20"/>
            </w:rPr>
            <w:t>WZ-VS-</w:t>
          </w:r>
          <w:r w:rsidRPr="003B4B03">
            <w:rPr>
              <w:rFonts w:cs="Arial"/>
              <w:sz w:val="20"/>
              <w:szCs w:val="20"/>
            </w:rPr>
            <w:t xml:space="preserve">008 </w:t>
          </w:r>
          <w:r w:rsidR="00742CEC" w:rsidRPr="003B4B03">
            <w:rPr>
              <w:rFonts w:cs="Arial"/>
              <w:sz w:val="20"/>
              <w:szCs w:val="20"/>
            </w:rPr>
            <w:t>V0</w:t>
          </w:r>
          <w:r w:rsidR="00742CEC">
            <w:rPr>
              <w:rFonts w:cs="Arial"/>
              <w:sz w:val="20"/>
              <w:szCs w:val="20"/>
            </w:rPr>
            <w:t>6</w:t>
          </w:r>
          <w:r w:rsidR="00742CEC" w:rsidRPr="003B4B03">
            <w:rPr>
              <w:rFonts w:cs="Arial"/>
              <w:sz w:val="20"/>
              <w:szCs w:val="20"/>
            </w:rPr>
            <w:t xml:space="preserve"> </w:t>
          </w:r>
        </w:p>
        <w:p w14:paraId="3B049945" w14:textId="6DEBCD57" w:rsidR="00915D7E" w:rsidRDefault="00915D7E" w:rsidP="003B4B03">
          <w:pPr>
            <w:tabs>
              <w:tab w:val="left" w:pos="1247"/>
              <w:tab w:val="center" w:pos="4536"/>
              <w:tab w:val="right" w:pos="9072"/>
            </w:tabs>
            <w:jc w:val="center"/>
            <w:rPr>
              <w:rFonts w:cs="Arial"/>
              <w:sz w:val="20"/>
              <w:szCs w:val="20"/>
            </w:rPr>
          </w:pPr>
          <w:r>
            <w:rPr>
              <w:rFonts w:cs="Arial"/>
              <w:sz w:val="20"/>
              <w:szCs w:val="20"/>
            </w:rPr>
            <w:t xml:space="preserve">Phlebologische </w:t>
          </w:r>
          <w:r w:rsidRPr="003B4B03">
            <w:rPr>
              <w:rFonts w:cs="Arial"/>
              <w:sz w:val="20"/>
              <w:szCs w:val="20"/>
            </w:rPr>
            <w:t>Kompressionstherapie</w:t>
          </w:r>
        </w:p>
        <w:p w14:paraId="3A78D03F" w14:textId="77777777" w:rsidR="00915D7E" w:rsidRDefault="00915D7E" w:rsidP="003B4B03">
          <w:pPr>
            <w:tabs>
              <w:tab w:val="left" w:pos="1247"/>
              <w:tab w:val="center" w:pos="4536"/>
              <w:tab w:val="right" w:pos="9072"/>
            </w:tabs>
            <w:jc w:val="center"/>
            <w:rPr>
              <w:rFonts w:cs="Arial"/>
              <w:sz w:val="20"/>
              <w:szCs w:val="20"/>
            </w:rPr>
          </w:pPr>
        </w:p>
        <w:p w14:paraId="47D9D51B" w14:textId="7B05F410" w:rsidR="00915D7E" w:rsidRPr="004F7A53" w:rsidRDefault="00915D7E" w:rsidP="00FB33F4">
          <w:pPr>
            <w:tabs>
              <w:tab w:val="left" w:pos="1247"/>
              <w:tab w:val="center" w:pos="4536"/>
              <w:tab w:val="right" w:pos="9072"/>
            </w:tabs>
            <w:jc w:val="center"/>
            <w:rPr>
              <w:rFonts w:ascii="Calibri" w:hAnsi="Calibri" w:cs="Segoe UI"/>
              <w:b/>
              <w:sz w:val="20"/>
              <w:szCs w:val="20"/>
            </w:rPr>
          </w:pPr>
          <w:r>
            <w:rPr>
              <w:rFonts w:cs="Arial"/>
              <w:sz w:val="20"/>
              <w:szCs w:val="20"/>
            </w:rPr>
            <w:t>gültig bis</w:t>
          </w:r>
          <w:r w:rsidRPr="004F7A53">
            <w:rPr>
              <w:rFonts w:cs="Arial"/>
              <w:sz w:val="20"/>
              <w:szCs w:val="20"/>
            </w:rPr>
            <w:t>:</w:t>
          </w:r>
          <w:r>
            <w:rPr>
              <w:rFonts w:cs="Arial"/>
              <w:sz w:val="20"/>
              <w:szCs w:val="20"/>
            </w:rPr>
            <w:t xml:space="preserve"> </w:t>
          </w:r>
          <w:r w:rsidR="00742CEC">
            <w:rPr>
              <w:rFonts w:cs="Arial"/>
              <w:sz w:val="20"/>
              <w:szCs w:val="20"/>
            </w:rPr>
            <w:t>08</w:t>
          </w:r>
          <w:r>
            <w:rPr>
              <w:rFonts w:cs="Arial"/>
              <w:sz w:val="20"/>
              <w:szCs w:val="20"/>
            </w:rPr>
            <w:t>.</w:t>
          </w:r>
          <w:r w:rsidR="00B21884">
            <w:rPr>
              <w:rFonts w:cs="Arial"/>
              <w:sz w:val="20"/>
              <w:szCs w:val="20"/>
            </w:rPr>
            <w:t>0</w:t>
          </w:r>
          <w:r w:rsidR="00742CEC">
            <w:rPr>
              <w:rFonts w:cs="Arial"/>
              <w:sz w:val="20"/>
              <w:szCs w:val="20"/>
            </w:rPr>
            <w:t>8</w:t>
          </w:r>
          <w:r>
            <w:rPr>
              <w:rFonts w:cs="Arial"/>
              <w:sz w:val="20"/>
              <w:szCs w:val="20"/>
            </w:rPr>
            <w:t>.20</w:t>
          </w:r>
          <w:r w:rsidR="00742CEC">
            <w:rPr>
              <w:rFonts w:cs="Arial"/>
              <w:sz w:val="20"/>
              <w:szCs w:val="20"/>
            </w:rPr>
            <w:t>31</w:t>
          </w:r>
        </w:p>
      </w:tc>
      <w:tc>
        <w:tcPr>
          <w:tcW w:w="1087" w:type="pct"/>
          <w:vAlign w:val="center"/>
        </w:tcPr>
        <w:p w14:paraId="0AD14CF2" w14:textId="77777777" w:rsidR="00915D7E" w:rsidRPr="004F7A53" w:rsidRDefault="00915D7E" w:rsidP="004F7A53">
          <w:pPr>
            <w:tabs>
              <w:tab w:val="center" w:pos="4536"/>
              <w:tab w:val="right" w:pos="9072"/>
            </w:tabs>
            <w:jc w:val="center"/>
            <w:rPr>
              <w:rFonts w:ascii="Calibri" w:hAnsi="Calibri" w:cs="Segoe UI"/>
              <w:sz w:val="20"/>
              <w:szCs w:val="20"/>
            </w:rPr>
          </w:pPr>
          <w:r w:rsidRPr="004F7A53">
            <w:rPr>
              <w:rFonts w:ascii="Calibri" w:hAnsi="Calibri" w:cs="Segoe UI"/>
              <w:noProof/>
              <w:sz w:val="20"/>
              <w:szCs w:val="20"/>
            </w:rPr>
            <w:drawing>
              <wp:inline distT="0" distB="0" distL="0" distR="0" wp14:anchorId="4F480065" wp14:editId="184411AA">
                <wp:extent cx="616585" cy="616585"/>
                <wp:effectExtent l="0" t="0" r="0" b="0"/>
                <wp:docPr id="1" name="Bild 1" descr="Wundzentrum_Logo_vektor_eckig_ueberregionalesWundnetz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undzentrum_Logo_vektor_eckig_ueberregionalesWundnetz_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585" cy="616585"/>
                        </a:xfrm>
                        <a:prstGeom prst="rect">
                          <a:avLst/>
                        </a:prstGeom>
                        <a:noFill/>
                        <a:ln>
                          <a:noFill/>
                        </a:ln>
                      </pic:spPr>
                    </pic:pic>
                  </a:graphicData>
                </a:graphic>
              </wp:inline>
            </w:drawing>
          </w:r>
        </w:p>
      </w:tc>
    </w:tr>
    <w:tr w:rsidR="00915D7E" w:rsidRPr="004F7A53" w14:paraId="7D5E38D2" w14:textId="77777777" w:rsidTr="00335420">
      <w:trPr>
        <w:cantSplit/>
        <w:trHeight w:val="340"/>
      </w:trPr>
      <w:tc>
        <w:tcPr>
          <w:tcW w:w="1864" w:type="pct"/>
          <w:vMerge/>
          <w:vAlign w:val="center"/>
        </w:tcPr>
        <w:p w14:paraId="78425206" w14:textId="77777777" w:rsidR="00915D7E" w:rsidRPr="004F7A53" w:rsidRDefault="00915D7E" w:rsidP="004F7A53">
          <w:pPr>
            <w:tabs>
              <w:tab w:val="center" w:pos="4536"/>
              <w:tab w:val="right" w:pos="9072"/>
            </w:tabs>
            <w:rPr>
              <w:rFonts w:ascii="Calibri" w:hAnsi="Calibri" w:cs="Arial"/>
              <w:sz w:val="18"/>
              <w:szCs w:val="20"/>
            </w:rPr>
          </w:pPr>
        </w:p>
      </w:tc>
      <w:tc>
        <w:tcPr>
          <w:tcW w:w="2049" w:type="pct"/>
          <w:vMerge/>
          <w:vAlign w:val="center"/>
        </w:tcPr>
        <w:p w14:paraId="23519DE0" w14:textId="77777777" w:rsidR="00915D7E" w:rsidRPr="004F7A53" w:rsidRDefault="00915D7E" w:rsidP="004F7A53">
          <w:pPr>
            <w:tabs>
              <w:tab w:val="center" w:pos="4536"/>
              <w:tab w:val="right" w:pos="9072"/>
            </w:tabs>
            <w:jc w:val="center"/>
            <w:rPr>
              <w:rFonts w:ascii="Calibri" w:hAnsi="Calibri" w:cs="Segoe UI"/>
              <w:b/>
              <w:sz w:val="20"/>
              <w:szCs w:val="20"/>
            </w:rPr>
          </w:pPr>
        </w:p>
      </w:tc>
      <w:tc>
        <w:tcPr>
          <w:tcW w:w="1087" w:type="pct"/>
          <w:vAlign w:val="center"/>
        </w:tcPr>
        <w:p w14:paraId="0D227138" w14:textId="21EA6D6A" w:rsidR="00915D7E" w:rsidRPr="00977799" w:rsidRDefault="00915D7E" w:rsidP="00977799">
          <w:pPr>
            <w:tabs>
              <w:tab w:val="center" w:pos="4536"/>
              <w:tab w:val="right" w:pos="9072"/>
            </w:tabs>
            <w:jc w:val="center"/>
            <w:rPr>
              <w:rFonts w:cs="Arial"/>
              <w:snapToGrid w:val="0"/>
              <w:sz w:val="20"/>
              <w:szCs w:val="20"/>
            </w:rPr>
          </w:pPr>
          <w:r w:rsidRPr="00977799">
            <w:rPr>
              <w:rFonts w:cs="Arial"/>
              <w:snapToGrid w:val="0"/>
              <w:sz w:val="20"/>
              <w:szCs w:val="20"/>
            </w:rPr>
            <w:t xml:space="preserve">Seite </w:t>
          </w:r>
          <w:r w:rsidRPr="00977799">
            <w:rPr>
              <w:rFonts w:cs="Arial"/>
              <w:snapToGrid w:val="0"/>
              <w:sz w:val="20"/>
              <w:szCs w:val="20"/>
            </w:rPr>
            <w:fldChar w:fldCharType="begin"/>
          </w:r>
          <w:r w:rsidRPr="00977799">
            <w:rPr>
              <w:rFonts w:cs="Arial"/>
              <w:snapToGrid w:val="0"/>
              <w:sz w:val="20"/>
              <w:szCs w:val="20"/>
            </w:rPr>
            <w:instrText xml:space="preserve"> PAGE </w:instrText>
          </w:r>
          <w:r w:rsidRPr="00977799">
            <w:rPr>
              <w:rFonts w:cs="Arial"/>
              <w:snapToGrid w:val="0"/>
              <w:sz w:val="20"/>
              <w:szCs w:val="20"/>
            </w:rPr>
            <w:fldChar w:fldCharType="separate"/>
          </w:r>
          <w:r w:rsidR="00DF0692">
            <w:rPr>
              <w:rFonts w:cs="Arial"/>
              <w:noProof/>
              <w:snapToGrid w:val="0"/>
              <w:sz w:val="20"/>
              <w:szCs w:val="20"/>
            </w:rPr>
            <w:t>1</w:t>
          </w:r>
          <w:r w:rsidRPr="00977799">
            <w:rPr>
              <w:rFonts w:cs="Arial"/>
              <w:snapToGrid w:val="0"/>
              <w:sz w:val="20"/>
              <w:szCs w:val="20"/>
            </w:rPr>
            <w:fldChar w:fldCharType="end"/>
          </w:r>
          <w:r w:rsidRPr="00977799">
            <w:rPr>
              <w:rFonts w:cs="Arial"/>
              <w:snapToGrid w:val="0"/>
              <w:sz w:val="20"/>
              <w:szCs w:val="20"/>
            </w:rPr>
            <w:t xml:space="preserve"> von </w:t>
          </w:r>
          <w:r w:rsidRPr="00977799">
            <w:rPr>
              <w:rFonts w:cs="Arial"/>
              <w:snapToGrid w:val="0"/>
              <w:sz w:val="20"/>
              <w:szCs w:val="20"/>
            </w:rPr>
            <w:fldChar w:fldCharType="begin"/>
          </w:r>
          <w:r w:rsidRPr="00977799">
            <w:rPr>
              <w:rFonts w:cs="Arial"/>
              <w:snapToGrid w:val="0"/>
              <w:sz w:val="20"/>
              <w:szCs w:val="20"/>
            </w:rPr>
            <w:instrText xml:space="preserve"> NUMPAGES </w:instrText>
          </w:r>
          <w:r w:rsidRPr="00977799">
            <w:rPr>
              <w:rFonts w:cs="Arial"/>
              <w:snapToGrid w:val="0"/>
              <w:sz w:val="20"/>
              <w:szCs w:val="20"/>
            </w:rPr>
            <w:fldChar w:fldCharType="separate"/>
          </w:r>
          <w:r w:rsidR="00DF0692">
            <w:rPr>
              <w:rFonts w:cs="Arial"/>
              <w:noProof/>
              <w:snapToGrid w:val="0"/>
              <w:sz w:val="20"/>
              <w:szCs w:val="20"/>
            </w:rPr>
            <w:t>10</w:t>
          </w:r>
          <w:r w:rsidRPr="00977799">
            <w:rPr>
              <w:rFonts w:cs="Arial"/>
              <w:snapToGrid w:val="0"/>
              <w:sz w:val="20"/>
              <w:szCs w:val="20"/>
            </w:rPr>
            <w:fldChar w:fldCharType="end"/>
          </w:r>
        </w:p>
      </w:tc>
    </w:tr>
  </w:tbl>
  <w:p w14:paraId="22B6DB6F" w14:textId="77777777" w:rsidR="00915D7E" w:rsidRDefault="00915D7E">
    <w:pPr>
      <w:pStyle w:val="Kopfzeile"/>
    </w:pPr>
    <w:r>
      <w:rPr>
        <w:noProof/>
        <w:sz w:val="20"/>
      </w:rPr>
      <w:drawing>
        <wp:anchor distT="0" distB="0" distL="114300" distR="114300" simplePos="0" relativeHeight="251672576" behindDoc="0" locked="0" layoutInCell="1" allowOverlap="1" wp14:anchorId="06665A9D" wp14:editId="1FAEE0D3">
          <wp:simplePos x="0" y="0"/>
          <wp:positionH relativeFrom="column">
            <wp:posOffset>0</wp:posOffset>
          </wp:positionH>
          <wp:positionV relativeFrom="paragraph">
            <wp:posOffset>125095</wp:posOffset>
          </wp:positionV>
          <wp:extent cx="6229350" cy="8082915"/>
          <wp:effectExtent l="0" t="0" r="0" b="0"/>
          <wp:wrapNone/>
          <wp:docPr id="18" name="Bild 18" descr="wm_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m_1_0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9350" cy="8082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D9A"/>
    <w:multiLevelType w:val="hybridMultilevel"/>
    <w:tmpl w:val="F26CDE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6B2064"/>
    <w:multiLevelType w:val="hybridMultilevel"/>
    <w:tmpl w:val="982AFA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761A98"/>
    <w:multiLevelType w:val="hybridMultilevel"/>
    <w:tmpl w:val="F9A611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A90BD5"/>
    <w:multiLevelType w:val="hybridMultilevel"/>
    <w:tmpl w:val="51E887F4"/>
    <w:lvl w:ilvl="0" w:tplc="0407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F82DBD"/>
    <w:multiLevelType w:val="hybridMultilevel"/>
    <w:tmpl w:val="E488B8E8"/>
    <w:lvl w:ilvl="0" w:tplc="0407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8D6634"/>
    <w:multiLevelType w:val="hybridMultilevel"/>
    <w:tmpl w:val="32B48C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FA2216"/>
    <w:multiLevelType w:val="hybridMultilevel"/>
    <w:tmpl w:val="CC5C9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E341688"/>
    <w:multiLevelType w:val="hybridMultilevel"/>
    <w:tmpl w:val="08841B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219027B"/>
    <w:multiLevelType w:val="hybridMultilevel"/>
    <w:tmpl w:val="9606FC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3BB2C53"/>
    <w:multiLevelType w:val="hybridMultilevel"/>
    <w:tmpl w:val="3F2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5133B02"/>
    <w:multiLevelType w:val="hybridMultilevel"/>
    <w:tmpl w:val="FAE27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5D84224"/>
    <w:multiLevelType w:val="hybridMultilevel"/>
    <w:tmpl w:val="3ECC6E16"/>
    <w:lvl w:ilvl="0" w:tplc="04070003">
      <w:start w:val="1"/>
      <w:numFmt w:val="bullet"/>
      <w:lvlText w:val="o"/>
      <w:lvlJc w:val="left"/>
      <w:pPr>
        <w:ind w:left="1434" w:hanging="360"/>
      </w:pPr>
      <w:rPr>
        <w:rFonts w:ascii="Courier New" w:hAnsi="Courier New" w:cs="Courier New"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12" w15:restartNumberingAfterBreak="0">
    <w:nsid w:val="197C5B3B"/>
    <w:multiLevelType w:val="hybridMultilevel"/>
    <w:tmpl w:val="83BC27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BA18A1"/>
    <w:multiLevelType w:val="hybridMultilevel"/>
    <w:tmpl w:val="FB4E7C9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E961D7E"/>
    <w:multiLevelType w:val="hybridMultilevel"/>
    <w:tmpl w:val="3C9A3D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202F58"/>
    <w:multiLevelType w:val="hybridMultilevel"/>
    <w:tmpl w:val="1CA2CD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2973038"/>
    <w:multiLevelType w:val="hybridMultilevel"/>
    <w:tmpl w:val="5854F30E"/>
    <w:lvl w:ilvl="0" w:tplc="C1CE9FA8">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7" w15:restartNumberingAfterBreak="0">
    <w:nsid w:val="23E8329F"/>
    <w:multiLevelType w:val="hybridMultilevel"/>
    <w:tmpl w:val="83A615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4480DDE"/>
    <w:multiLevelType w:val="hybridMultilevel"/>
    <w:tmpl w:val="7674D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63041F3"/>
    <w:multiLevelType w:val="hybridMultilevel"/>
    <w:tmpl w:val="92427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DD33D0F"/>
    <w:multiLevelType w:val="hybridMultilevel"/>
    <w:tmpl w:val="8B5CDCE8"/>
    <w:lvl w:ilvl="0" w:tplc="709EE080">
      <w:start w:val="1"/>
      <w:numFmt w:val="bullet"/>
      <w:lvlText w:val=""/>
      <w:lvlJc w:val="left"/>
      <w:pPr>
        <w:tabs>
          <w:tab w:val="num" w:pos="720"/>
        </w:tabs>
        <w:ind w:left="720" w:hanging="360"/>
      </w:pPr>
      <w:rPr>
        <w:rFonts w:ascii="Symbol" w:hAnsi="Symbol" w:hint="default"/>
      </w:rPr>
    </w:lvl>
    <w:lvl w:ilvl="1" w:tplc="8E12DC50" w:tentative="1">
      <w:start w:val="1"/>
      <w:numFmt w:val="bullet"/>
      <w:lvlText w:val=""/>
      <w:lvlJc w:val="left"/>
      <w:pPr>
        <w:tabs>
          <w:tab w:val="num" w:pos="1440"/>
        </w:tabs>
        <w:ind w:left="1440" w:hanging="360"/>
      </w:pPr>
      <w:rPr>
        <w:rFonts w:ascii="Wingdings" w:hAnsi="Wingdings" w:hint="default"/>
      </w:rPr>
    </w:lvl>
    <w:lvl w:ilvl="2" w:tplc="9884707E" w:tentative="1">
      <w:start w:val="1"/>
      <w:numFmt w:val="bullet"/>
      <w:lvlText w:val=""/>
      <w:lvlJc w:val="left"/>
      <w:pPr>
        <w:tabs>
          <w:tab w:val="num" w:pos="2160"/>
        </w:tabs>
        <w:ind w:left="2160" w:hanging="360"/>
      </w:pPr>
      <w:rPr>
        <w:rFonts w:ascii="Wingdings" w:hAnsi="Wingdings" w:hint="default"/>
      </w:rPr>
    </w:lvl>
    <w:lvl w:ilvl="3" w:tplc="0454583E" w:tentative="1">
      <w:start w:val="1"/>
      <w:numFmt w:val="bullet"/>
      <w:lvlText w:val=""/>
      <w:lvlJc w:val="left"/>
      <w:pPr>
        <w:tabs>
          <w:tab w:val="num" w:pos="2880"/>
        </w:tabs>
        <w:ind w:left="2880" w:hanging="360"/>
      </w:pPr>
      <w:rPr>
        <w:rFonts w:ascii="Wingdings" w:hAnsi="Wingdings" w:hint="default"/>
      </w:rPr>
    </w:lvl>
    <w:lvl w:ilvl="4" w:tplc="9B80E6E0" w:tentative="1">
      <w:start w:val="1"/>
      <w:numFmt w:val="bullet"/>
      <w:lvlText w:val=""/>
      <w:lvlJc w:val="left"/>
      <w:pPr>
        <w:tabs>
          <w:tab w:val="num" w:pos="3600"/>
        </w:tabs>
        <w:ind w:left="3600" w:hanging="360"/>
      </w:pPr>
      <w:rPr>
        <w:rFonts w:ascii="Wingdings" w:hAnsi="Wingdings" w:hint="default"/>
      </w:rPr>
    </w:lvl>
    <w:lvl w:ilvl="5" w:tplc="CEC4F58C" w:tentative="1">
      <w:start w:val="1"/>
      <w:numFmt w:val="bullet"/>
      <w:lvlText w:val=""/>
      <w:lvlJc w:val="left"/>
      <w:pPr>
        <w:tabs>
          <w:tab w:val="num" w:pos="4320"/>
        </w:tabs>
        <w:ind w:left="4320" w:hanging="360"/>
      </w:pPr>
      <w:rPr>
        <w:rFonts w:ascii="Wingdings" w:hAnsi="Wingdings" w:hint="default"/>
      </w:rPr>
    </w:lvl>
    <w:lvl w:ilvl="6" w:tplc="8C2C1160" w:tentative="1">
      <w:start w:val="1"/>
      <w:numFmt w:val="bullet"/>
      <w:lvlText w:val=""/>
      <w:lvlJc w:val="left"/>
      <w:pPr>
        <w:tabs>
          <w:tab w:val="num" w:pos="5040"/>
        </w:tabs>
        <w:ind w:left="5040" w:hanging="360"/>
      </w:pPr>
      <w:rPr>
        <w:rFonts w:ascii="Wingdings" w:hAnsi="Wingdings" w:hint="default"/>
      </w:rPr>
    </w:lvl>
    <w:lvl w:ilvl="7" w:tplc="CD5E16C2" w:tentative="1">
      <w:start w:val="1"/>
      <w:numFmt w:val="bullet"/>
      <w:lvlText w:val=""/>
      <w:lvlJc w:val="left"/>
      <w:pPr>
        <w:tabs>
          <w:tab w:val="num" w:pos="5760"/>
        </w:tabs>
        <w:ind w:left="5760" w:hanging="360"/>
      </w:pPr>
      <w:rPr>
        <w:rFonts w:ascii="Wingdings" w:hAnsi="Wingdings" w:hint="default"/>
      </w:rPr>
    </w:lvl>
    <w:lvl w:ilvl="8" w:tplc="7594314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004505"/>
    <w:multiLevelType w:val="hybridMultilevel"/>
    <w:tmpl w:val="2AEADF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3E210B3"/>
    <w:multiLevelType w:val="hybridMultilevel"/>
    <w:tmpl w:val="BC96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769059F"/>
    <w:multiLevelType w:val="hybridMultilevel"/>
    <w:tmpl w:val="96DC14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FC80FCE"/>
    <w:multiLevelType w:val="hybridMultilevel"/>
    <w:tmpl w:val="FFCAA3CA"/>
    <w:lvl w:ilvl="0" w:tplc="0407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407076"/>
    <w:multiLevelType w:val="hybridMultilevel"/>
    <w:tmpl w:val="500661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149461D"/>
    <w:multiLevelType w:val="hybridMultilevel"/>
    <w:tmpl w:val="FC96C2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2BA2389"/>
    <w:multiLevelType w:val="hybridMultilevel"/>
    <w:tmpl w:val="14DEC6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2E758DD"/>
    <w:multiLevelType w:val="hybridMultilevel"/>
    <w:tmpl w:val="9FCE4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435570E"/>
    <w:multiLevelType w:val="hybridMultilevel"/>
    <w:tmpl w:val="F172247E"/>
    <w:lvl w:ilvl="0" w:tplc="FA8EAED6">
      <w:start w:val="3"/>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0" w15:restartNumberingAfterBreak="0">
    <w:nsid w:val="45435E53"/>
    <w:multiLevelType w:val="hybridMultilevel"/>
    <w:tmpl w:val="BFE430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84E157E"/>
    <w:multiLevelType w:val="hybridMultilevel"/>
    <w:tmpl w:val="6422E5B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8E540A8"/>
    <w:multiLevelType w:val="hybridMultilevel"/>
    <w:tmpl w:val="1100B2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4A1310C1"/>
    <w:multiLevelType w:val="hybridMultilevel"/>
    <w:tmpl w:val="458696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4B4F5963"/>
    <w:multiLevelType w:val="hybridMultilevel"/>
    <w:tmpl w:val="049424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D463EE0"/>
    <w:multiLevelType w:val="hybridMultilevel"/>
    <w:tmpl w:val="BCB28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1515F56"/>
    <w:multiLevelType w:val="hybridMultilevel"/>
    <w:tmpl w:val="494405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3373B10"/>
    <w:multiLevelType w:val="hybridMultilevel"/>
    <w:tmpl w:val="3862942C"/>
    <w:lvl w:ilvl="0" w:tplc="0407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C14A7A"/>
    <w:multiLevelType w:val="hybridMultilevel"/>
    <w:tmpl w:val="C3A63C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B0A683C"/>
    <w:multiLevelType w:val="hybridMultilevel"/>
    <w:tmpl w:val="9FDE7856"/>
    <w:lvl w:ilvl="0" w:tplc="297A732A">
      <w:start w:val="1"/>
      <w:numFmt w:val="bullet"/>
      <w:lvlText w:val="-"/>
      <w:lvlJc w:val="left"/>
      <w:pPr>
        <w:ind w:left="1080" w:hanging="360"/>
      </w:pPr>
      <w:rPr>
        <w:rFonts w:ascii="Cambria" w:eastAsia="Times New Roman" w:hAnsi="Cambria" w:cs="Times New Roman"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0" w15:restartNumberingAfterBreak="0">
    <w:nsid w:val="5F7B4C3E"/>
    <w:multiLevelType w:val="hybridMultilevel"/>
    <w:tmpl w:val="7C7CF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5FC43E79"/>
    <w:multiLevelType w:val="hybridMultilevel"/>
    <w:tmpl w:val="74486078"/>
    <w:lvl w:ilvl="0" w:tplc="DE62FA6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3062042"/>
    <w:multiLevelType w:val="hybridMultilevel"/>
    <w:tmpl w:val="929AA7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62F53AD"/>
    <w:multiLevelType w:val="hybridMultilevel"/>
    <w:tmpl w:val="B3D21B2A"/>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4" w15:restartNumberingAfterBreak="0">
    <w:nsid w:val="6641205C"/>
    <w:multiLevelType w:val="hybridMultilevel"/>
    <w:tmpl w:val="3C4A4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A3B38BB"/>
    <w:multiLevelType w:val="hybridMultilevel"/>
    <w:tmpl w:val="DB46BE7E"/>
    <w:lvl w:ilvl="0" w:tplc="FD20422A">
      <w:start w:val="1"/>
      <w:numFmt w:val="decimal"/>
      <w:lvlText w:val="%1.)"/>
      <w:lvlJc w:val="left"/>
      <w:pPr>
        <w:ind w:left="735" w:hanging="37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6BD47BF3"/>
    <w:multiLevelType w:val="hybridMultilevel"/>
    <w:tmpl w:val="46D259A2"/>
    <w:lvl w:ilvl="0" w:tplc="F1D89B3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D367AFE"/>
    <w:multiLevelType w:val="multilevel"/>
    <w:tmpl w:val="88CED95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F6E0EB7"/>
    <w:multiLevelType w:val="hybridMultilevel"/>
    <w:tmpl w:val="6C86CD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727375AB"/>
    <w:multiLevelType w:val="hybridMultilevel"/>
    <w:tmpl w:val="F348A2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741814F4"/>
    <w:multiLevelType w:val="hybridMultilevel"/>
    <w:tmpl w:val="063A50BC"/>
    <w:lvl w:ilvl="0" w:tplc="A97207A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CD3A16"/>
    <w:multiLevelType w:val="hybridMultilevel"/>
    <w:tmpl w:val="414EA98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4201D5"/>
    <w:multiLevelType w:val="hybridMultilevel"/>
    <w:tmpl w:val="89C6E6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77750F10"/>
    <w:multiLevelType w:val="hybridMultilevel"/>
    <w:tmpl w:val="F80EC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77D61A59"/>
    <w:multiLevelType w:val="hybridMultilevel"/>
    <w:tmpl w:val="DF7A0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794C26A5"/>
    <w:multiLevelType w:val="hybridMultilevel"/>
    <w:tmpl w:val="7B44608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A043EFF"/>
    <w:multiLevelType w:val="hybridMultilevel"/>
    <w:tmpl w:val="D3A2AA5A"/>
    <w:lvl w:ilvl="0" w:tplc="0694C23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7E640F97"/>
    <w:multiLevelType w:val="hybridMultilevel"/>
    <w:tmpl w:val="7F3ECD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7EA13685"/>
    <w:multiLevelType w:val="hybridMultilevel"/>
    <w:tmpl w:val="CA6AE7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7ED63333"/>
    <w:multiLevelType w:val="hybridMultilevel"/>
    <w:tmpl w:val="F1B0974C"/>
    <w:lvl w:ilvl="0" w:tplc="0407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F096212"/>
    <w:multiLevelType w:val="hybridMultilevel"/>
    <w:tmpl w:val="1EB453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7FC160FA"/>
    <w:multiLevelType w:val="hybridMultilevel"/>
    <w:tmpl w:val="4C164C16"/>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27161966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9575199">
    <w:abstractNumId w:val="43"/>
  </w:num>
  <w:num w:numId="3" w16cid:durableId="248119580">
    <w:abstractNumId w:val="45"/>
  </w:num>
  <w:num w:numId="4" w16cid:durableId="106967889">
    <w:abstractNumId w:val="47"/>
  </w:num>
  <w:num w:numId="5" w16cid:durableId="1557542172">
    <w:abstractNumId w:val="39"/>
  </w:num>
  <w:num w:numId="6" w16cid:durableId="1778409677">
    <w:abstractNumId w:val="32"/>
  </w:num>
  <w:num w:numId="7" w16cid:durableId="1590120130">
    <w:abstractNumId w:val="52"/>
  </w:num>
  <w:num w:numId="8" w16cid:durableId="1016349014">
    <w:abstractNumId w:val="29"/>
  </w:num>
  <w:num w:numId="9" w16cid:durableId="1820533719">
    <w:abstractNumId w:val="44"/>
  </w:num>
  <w:num w:numId="10" w16cid:durableId="1935094147">
    <w:abstractNumId w:val="16"/>
  </w:num>
  <w:num w:numId="11" w16cid:durableId="792751831">
    <w:abstractNumId w:val="35"/>
  </w:num>
  <w:num w:numId="12" w16cid:durableId="1158501185">
    <w:abstractNumId w:val="56"/>
  </w:num>
  <w:num w:numId="13" w16cid:durableId="616184913">
    <w:abstractNumId w:val="7"/>
  </w:num>
  <w:num w:numId="14" w16cid:durableId="2087066086">
    <w:abstractNumId w:val="41"/>
  </w:num>
  <w:num w:numId="15" w16cid:durableId="1011951296">
    <w:abstractNumId w:val="26"/>
  </w:num>
  <w:num w:numId="16" w16cid:durableId="1086726889">
    <w:abstractNumId w:val="48"/>
  </w:num>
  <w:num w:numId="17" w16cid:durableId="1797214011">
    <w:abstractNumId w:val="13"/>
  </w:num>
  <w:num w:numId="18" w16cid:durableId="136188667">
    <w:abstractNumId w:val="58"/>
  </w:num>
  <w:num w:numId="19" w16cid:durableId="546529871">
    <w:abstractNumId w:val="5"/>
  </w:num>
  <w:num w:numId="20" w16cid:durableId="1453134649">
    <w:abstractNumId w:val="33"/>
  </w:num>
  <w:num w:numId="21" w16cid:durableId="1233807812">
    <w:abstractNumId w:val="3"/>
  </w:num>
  <w:num w:numId="22" w16cid:durableId="811098151">
    <w:abstractNumId w:val="59"/>
  </w:num>
  <w:num w:numId="23" w16cid:durableId="169830140">
    <w:abstractNumId w:val="37"/>
  </w:num>
  <w:num w:numId="24" w16cid:durableId="1427730341">
    <w:abstractNumId w:val="4"/>
  </w:num>
  <w:num w:numId="25" w16cid:durableId="182473340">
    <w:abstractNumId w:val="24"/>
  </w:num>
  <w:num w:numId="26" w16cid:durableId="1586379235">
    <w:abstractNumId w:val="55"/>
  </w:num>
  <w:num w:numId="27" w16cid:durableId="103621410">
    <w:abstractNumId w:val="50"/>
  </w:num>
  <w:num w:numId="28" w16cid:durableId="866481400">
    <w:abstractNumId w:val="20"/>
  </w:num>
  <w:num w:numId="29" w16cid:durableId="852111034">
    <w:abstractNumId w:val="40"/>
  </w:num>
  <w:num w:numId="30" w16cid:durableId="492910106">
    <w:abstractNumId w:val="31"/>
  </w:num>
  <w:num w:numId="31" w16cid:durableId="257560426">
    <w:abstractNumId w:val="53"/>
  </w:num>
  <w:num w:numId="32" w16cid:durableId="339889476">
    <w:abstractNumId w:val="51"/>
  </w:num>
  <w:num w:numId="33" w16cid:durableId="194391634">
    <w:abstractNumId w:val="14"/>
  </w:num>
  <w:num w:numId="34" w16cid:durableId="1968390024">
    <w:abstractNumId w:val="12"/>
  </w:num>
  <w:num w:numId="35" w16cid:durableId="1806653286">
    <w:abstractNumId w:val="10"/>
  </w:num>
  <w:num w:numId="36" w16cid:durableId="533688533">
    <w:abstractNumId w:val="27"/>
  </w:num>
  <w:num w:numId="37" w16cid:durableId="474106747">
    <w:abstractNumId w:val="9"/>
  </w:num>
  <w:num w:numId="38" w16cid:durableId="1970815800">
    <w:abstractNumId w:val="18"/>
  </w:num>
  <w:num w:numId="39" w16cid:durableId="638608226">
    <w:abstractNumId w:val="34"/>
  </w:num>
  <w:num w:numId="40" w16cid:durableId="279726054">
    <w:abstractNumId w:val="0"/>
  </w:num>
  <w:num w:numId="41" w16cid:durableId="380594492">
    <w:abstractNumId w:val="38"/>
  </w:num>
  <w:num w:numId="42" w16cid:durableId="1700810118">
    <w:abstractNumId w:val="42"/>
  </w:num>
  <w:num w:numId="43" w16cid:durableId="656033128">
    <w:abstractNumId w:val="17"/>
  </w:num>
  <w:num w:numId="44" w16cid:durableId="1428161416">
    <w:abstractNumId w:val="46"/>
  </w:num>
  <w:num w:numId="45" w16cid:durableId="417022374">
    <w:abstractNumId w:val="21"/>
  </w:num>
  <w:num w:numId="46" w16cid:durableId="1410615577">
    <w:abstractNumId w:val="1"/>
  </w:num>
  <w:num w:numId="47" w16cid:durableId="341275748">
    <w:abstractNumId w:val="8"/>
  </w:num>
  <w:num w:numId="48" w16cid:durableId="313220902">
    <w:abstractNumId w:val="23"/>
  </w:num>
  <w:num w:numId="49" w16cid:durableId="2097170148">
    <w:abstractNumId w:val="6"/>
  </w:num>
  <w:num w:numId="50" w16cid:durableId="2132242737">
    <w:abstractNumId w:val="49"/>
  </w:num>
  <w:num w:numId="51" w16cid:durableId="1145388202">
    <w:abstractNumId w:val="25"/>
  </w:num>
  <w:num w:numId="52" w16cid:durableId="1461654507">
    <w:abstractNumId w:val="22"/>
  </w:num>
  <w:num w:numId="53" w16cid:durableId="1871406612">
    <w:abstractNumId w:val="57"/>
  </w:num>
  <w:num w:numId="54" w16cid:durableId="1781292564">
    <w:abstractNumId w:val="19"/>
  </w:num>
  <w:num w:numId="55" w16cid:durableId="1467435854">
    <w:abstractNumId w:val="28"/>
  </w:num>
  <w:num w:numId="56" w16cid:durableId="5640520">
    <w:abstractNumId w:val="36"/>
  </w:num>
  <w:num w:numId="57" w16cid:durableId="1794982762">
    <w:abstractNumId w:val="54"/>
  </w:num>
  <w:num w:numId="58" w16cid:durableId="1648437245">
    <w:abstractNumId w:val="15"/>
  </w:num>
  <w:num w:numId="59" w16cid:durableId="1672220663">
    <w:abstractNumId w:val="61"/>
  </w:num>
  <w:num w:numId="60" w16cid:durableId="312175659">
    <w:abstractNumId w:val="11"/>
  </w:num>
  <w:num w:numId="61" w16cid:durableId="1545094613">
    <w:abstractNumId w:val="30"/>
  </w:num>
  <w:num w:numId="62" w16cid:durableId="455373396">
    <w:abstractNumId w:val="60"/>
  </w:num>
  <w:num w:numId="63" w16cid:durableId="516771325">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2F7"/>
    <w:rsid w:val="00003CD2"/>
    <w:rsid w:val="00006033"/>
    <w:rsid w:val="00010EE5"/>
    <w:rsid w:val="00023EBF"/>
    <w:rsid w:val="0005248A"/>
    <w:rsid w:val="00060A82"/>
    <w:rsid w:val="00063440"/>
    <w:rsid w:val="00066319"/>
    <w:rsid w:val="000678BC"/>
    <w:rsid w:val="000707F9"/>
    <w:rsid w:val="0007251A"/>
    <w:rsid w:val="000762E9"/>
    <w:rsid w:val="000A596C"/>
    <w:rsid w:val="000B06BE"/>
    <w:rsid w:val="000B72B6"/>
    <w:rsid w:val="000C25CC"/>
    <w:rsid w:val="000C2E6B"/>
    <w:rsid w:val="000D7BDF"/>
    <w:rsid w:val="000D7C00"/>
    <w:rsid w:val="000E1853"/>
    <w:rsid w:val="00101832"/>
    <w:rsid w:val="0010390D"/>
    <w:rsid w:val="00103F59"/>
    <w:rsid w:val="00111F59"/>
    <w:rsid w:val="00112175"/>
    <w:rsid w:val="00126AB2"/>
    <w:rsid w:val="00137D89"/>
    <w:rsid w:val="001405F3"/>
    <w:rsid w:val="001467E3"/>
    <w:rsid w:val="00147C11"/>
    <w:rsid w:val="0015714C"/>
    <w:rsid w:val="0016588C"/>
    <w:rsid w:val="00167414"/>
    <w:rsid w:val="0017126C"/>
    <w:rsid w:val="00182307"/>
    <w:rsid w:val="00183C25"/>
    <w:rsid w:val="00185238"/>
    <w:rsid w:val="00185722"/>
    <w:rsid w:val="001917BE"/>
    <w:rsid w:val="001A0335"/>
    <w:rsid w:val="001C220E"/>
    <w:rsid w:val="001D5504"/>
    <w:rsid w:val="001D5554"/>
    <w:rsid w:val="001D6A3A"/>
    <w:rsid w:val="001D716A"/>
    <w:rsid w:val="001E052F"/>
    <w:rsid w:val="001E1CBF"/>
    <w:rsid w:val="001F3AEC"/>
    <w:rsid w:val="00200F4B"/>
    <w:rsid w:val="00204920"/>
    <w:rsid w:val="00221E56"/>
    <w:rsid w:val="002241CE"/>
    <w:rsid w:val="00226088"/>
    <w:rsid w:val="00230325"/>
    <w:rsid w:val="002359B2"/>
    <w:rsid w:val="00235C5F"/>
    <w:rsid w:val="00237FCF"/>
    <w:rsid w:val="002412AF"/>
    <w:rsid w:val="00244519"/>
    <w:rsid w:val="00247686"/>
    <w:rsid w:val="00265035"/>
    <w:rsid w:val="002711DE"/>
    <w:rsid w:val="002716CE"/>
    <w:rsid w:val="00273212"/>
    <w:rsid w:val="002740AE"/>
    <w:rsid w:val="002812BB"/>
    <w:rsid w:val="0029010E"/>
    <w:rsid w:val="002949D9"/>
    <w:rsid w:val="002A5940"/>
    <w:rsid w:val="002B69ED"/>
    <w:rsid w:val="002D5B58"/>
    <w:rsid w:val="002D654D"/>
    <w:rsid w:val="002E477E"/>
    <w:rsid w:val="002E5C33"/>
    <w:rsid w:val="002F1899"/>
    <w:rsid w:val="002F2F98"/>
    <w:rsid w:val="002F618C"/>
    <w:rsid w:val="00303BCF"/>
    <w:rsid w:val="00307AA2"/>
    <w:rsid w:val="003112F7"/>
    <w:rsid w:val="00311AD8"/>
    <w:rsid w:val="00317AEC"/>
    <w:rsid w:val="00324D44"/>
    <w:rsid w:val="003256EF"/>
    <w:rsid w:val="0033052A"/>
    <w:rsid w:val="00335420"/>
    <w:rsid w:val="00336C7A"/>
    <w:rsid w:val="003545A9"/>
    <w:rsid w:val="00363693"/>
    <w:rsid w:val="00363F44"/>
    <w:rsid w:val="003678AC"/>
    <w:rsid w:val="00367DFB"/>
    <w:rsid w:val="00383E3A"/>
    <w:rsid w:val="00384B6C"/>
    <w:rsid w:val="003913A6"/>
    <w:rsid w:val="003A0A77"/>
    <w:rsid w:val="003B4B03"/>
    <w:rsid w:val="003C12A5"/>
    <w:rsid w:val="003C20E1"/>
    <w:rsid w:val="003C2A9C"/>
    <w:rsid w:val="003C41BD"/>
    <w:rsid w:val="003D0E20"/>
    <w:rsid w:val="003D3D04"/>
    <w:rsid w:val="003D4D18"/>
    <w:rsid w:val="003D696D"/>
    <w:rsid w:val="003E6EE3"/>
    <w:rsid w:val="003F09F7"/>
    <w:rsid w:val="003F18F2"/>
    <w:rsid w:val="004006FD"/>
    <w:rsid w:val="004066A9"/>
    <w:rsid w:val="004162BF"/>
    <w:rsid w:val="00420144"/>
    <w:rsid w:val="00430CBC"/>
    <w:rsid w:val="00436435"/>
    <w:rsid w:val="00441127"/>
    <w:rsid w:val="00441366"/>
    <w:rsid w:val="00441BED"/>
    <w:rsid w:val="004441C9"/>
    <w:rsid w:val="004466B6"/>
    <w:rsid w:val="0045227E"/>
    <w:rsid w:val="00455809"/>
    <w:rsid w:val="004561D7"/>
    <w:rsid w:val="00461A07"/>
    <w:rsid w:val="004628C2"/>
    <w:rsid w:val="00463273"/>
    <w:rsid w:val="00464351"/>
    <w:rsid w:val="0046592E"/>
    <w:rsid w:val="004757C1"/>
    <w:rsid w:val="00482583"/>
    <w:rsid w:val="00484941"/>
    <w:rsid w:val="004B4074"/>
    <w:rsid w:val="004B4C30"/>
    <w:rsid w:val="004B6E6F"/>
    <w:rsid w:val="004C4C65"/>
    <w:rsid w:val="004C571A"/>
    <w:rsid w:val="004D2BBA"/>
    <w:rsid w:val="004E5B0B"/>
    <w:rsid w:val="004F7A53"/>
    <w:rsid w:val="00502C12"/>
    <w:rsid w:val="00502C36"/>
    <w:rsid w:val="005048A3"/>
    <w:rsid w:val="00507EC3"/>
    <w:rsid w:val="0051262E"/>
    <w:rsid w:val="00514ECF"/>
    <w:rsid w:val="00515DAC"/>
    <w:rsid w:val="00516BEC"/>
    <w:rsid w:val="005208E0"/>
    <w:rsid w:val="00536032"/>
    <w:rsid w:val="00536F0B"/>
    <w:rsid w:val="005410D2"/>
    <w:rsid w:val="005501FF"/>
    <w:rsid w:val="005632F8"/>
    <w:rsid w:val="00574D19"/>
    <w:rsid w:val="005836BC"/>
    <w:rsid w:val="00585350"/>
    <w:rsid w:val="005932D4"/>
    <w:rsid w:val="005972B8"/>
    <w:rsid w:val="005A280B"/>
    <w:rsid w:val="005A28F0"/>
    <w:rsid w:val="005D0B05"/>
    <w:rsid w:val="005E2F77"/>
    <w:rsid w:val="006005AD"/>
    <w:rsid w:val="00601992"/>
    <w:rsid w:val="00605BA5"/>
    <w:rsid w:val="00613509"/>
    <w:rsid w:val="0061365E"/>
    <w:rsid w:val="006172EB"/>
    <w:rsid w:val="00624E1B"/>
    <w:rsid w:val="006311FE"/>
    <w:rsid w:val="00632030"/>
    <w:rsid w:val="006337D2"/>
    <w:rsid w:val="0063436A"/>
    <w:rsid w:val="00651784"/>
    <w:rsid w:val="00655092"/>
    <w:rsid w:val="006662E3"/>
    <w:rsid w:val="006776FF"/>
    <w:rsid w:val="00687C89"/>
    <w:rsid w:val="006941EA"/>
    <w:rsid w:val="0069557F"/>
    <w:rsid w:val="00695B0E"/>
    <w:rsid w:val="006A35C6"/>
    <w:rsid w:val="006A5AFF"/>
    <w:rsid w:val="006B43D1"/>
    <w:rsid w:val="006B5E85"/>
    <w:rsid w:val="006B63F2"/>
    <w:rsid w:val="006B65DA"/>
    <w:rsid w:val="006B739D"/>
    <w:rsid w:val="006B7B11"/>
    <w:rsid w:val="006C2C7C"/>
    <w:rsid w:val="006C3BA2"/>
    <w:rsid w:val="006C47F1"/>
    <w:rsid w:val="006D4504"/>
    <w:rsid w:val="006E0D79"/>
    <w:rsid w:val="006E6824"/>
    <w:rsid w:val="006E7973"/>
    <w:rsid w:val="006F3BF9"/>
    <w:rsid w:val="006F5315"/>
    <w:rsid w:val="007003BE"/>
    <w:rsid w:val="00700FCF"/>
    <w:rsid w:val="007049C4"/>
    <w:rsid w:val="00711972"/>
    <w:rsid w:val="0072286E"/>
    <w:rsid w:val="00723267"/>
    <w:rsid w:val="007243F7"/>
    <w:rsid w:val="00741011"/>
    <w:rsid w:val="00742CEC"/>
    <w:rsid w:val="0074488E"/>
    <w:rsid w:val="00754883"/>
    <w:rsid w:val="007565F3"/>
    <w:rsid w:val="00760D0E"/>
    <w:rsid w:val="007612F4"/>
    <w:rsid w:val="0076158B"/>
    <w:rsid w:val="00764DEB"/>
    <w:rsid w:val="00767A42"/>
    <w:rsid w:val="00773C7E"/>
    <w:rsid w:val="007831BF"/>
    <w:rsid w:val="007A4F50"/>
    <w:rsid w:val="007B6446"/>
    <w:rsid w:val="007C0818"/>
    <w:rsid w:val="007C376E"/>
    <w:rsid w:val="007C5618"/>
    <w:rsid w:val="007D05EF"/>
    <w:rsid w:val="007D22A4"/>
    <w:rsid w:val="007E180C"/>
    <w:rsid w:val="007E41D1"/>
    <w:rsid w:val="007E4D86"/>
    <w:rsid w:val="007E6EF0"/>
    <w:rsid w:val="007F7CDD"/>
    <w:rsid w:val="007F7EAC"/>
    <w:rsid w:val="00805078"/>
    <w:rsid w:val="00810E9B"/>
    <w:rsid w:val="00816788"/>
    <w:rsid w:val="00826869"/>
    <w:rsid w:val="00845917"/>
    <w:rsid w:val="00850DCC"/>
    <w:rsid w:val="008543C1"/>
    <w:rsid w:val="00856337"/>
    <w:rsid w:val="00876057"/>
    <w:rsid w:val="00877925"/>
    <w:rsid w:val="00884B3F"/>
    <w:rsid w:val="00887AF9"/>
    <w:rsid w:val="00890AAB"/>
    <w:rsid w:val="0089176B"/>
    <w:rsid w:val="00896420"/>
    <w:rsid w:val="008A114B"/>
    <w:rsid w:val="008B51F2"/>
    <w:rsid w:val="008B711D"/>
    <w:rsid w:val="008B76C5"/>
    <w:rsid w:val="008B7B83"/>
    <w:rsid w:val="008C16A5"/>
    <w:rsid w:val="008D0A74"/>
    <w:rsid w:val="008E3EF0"/>
    <w:rsid w:val="008F2715"/>
    <w:rsid w:val="008F3271"/>
    <w:rsid w:val="008F4BF4"/>
    <w:rsid w:val="00902A3A"/>
    <w:rsid w:val="00906B62"/>
    <w:rsid w:val="0090774A"/>
    <w:rsid w:val="00915D7E"/>
    <w:rsid w:val="00917D35"/>
    <w:rsid w:val="00926A1E"/>
    <w:rsid w:val="00932C51"/>
    <w:rsid w:val="009354C4"/>
    <w:rsid w:val="00945056"/>
    <w:rsid w:val="009455B3"/>
    <w:rsid w:val="00961799"/>
    <w:rsid w:val="00965CF5"/>
    <w:rsid w:val="00973011"/>
    <w:rsid w:val="00974795"/>
    <w:rsid w:val="00977799"/>
    <w:rsid w:val="0098092E"/>
    <w:rsid w:val="009810A1"/>
    <w:rsid w:val="009918E7"/>
    <w:rsid w:val="009A7492"/>
    <w:rsid w:val="009B7444"/>
    <w:rsid w:val="009C1787"/>
    <w:rsid w:val="009D13EE"/>
    <w:rsid w:val="009D7283"/>
    <w:rsid w:val="009F0DDE"/>
    <w:rsid w:val="00A03247"/>
    <w:rsid w:val="00A17736"/>
    <w:rsid w:val="00A22AC3"/>
    <w:rsid w:val="00A23191"/>
    <w:rsid w:val="00A23AD7"/>
    <w:rsid w:val="00A24443"/>
    <w:rsid w:val="00A24EE8"/>
    <w:rsid w:val="00A265AA"/>
    <w:rsid w:val="00A35974"/>
    <w:rsid w:val="00A44246"/>
    <w:rsid w:val="00A5218D"/>
    <w:rsid w:val="00A529BB"/>
    <w:rsid w:val="00A53881"/>
    <w:rsid w:val="00A54391"/>
    <w:rsid w:val="00A54CEB"/>
    <w:rsid w:val="00A5708C"/>
    <w:rsid w:val="00A6111C"/>
    <w:rsid w:val="00A650F6"/>
    <w:rsid w:val="00A67EC7"/>
    <w:rsid w:val="00A70E73"/>
    <w:rsid w:val="00A73108"/>
    <w:rsid w:val="00A748C3"/>
    <w:rsid w:val="00A74FB0"/>
    <w:rsid w:val="00A77F77"/>
    <w:rsid w:val="00A82542"/>
    <w:rsid w:val="00A878AA"/>
    <w:rsid w:val="00A935B5"/>
    <w:rsid w:val="00A94246"/>
    <w:rsid w:val="00A95CD5"/>
    <w:rsid w:val="00A96BB3"/>
    <w:rsid w:val="00AA1E88"/>
    <w:rsid w:val="00AA2EC4"/>
    <w:rsid w:val="00AA5717"/>
    <w:rsid w:val="00AA7390"/>
    <w:rsid w:val="00AB2892"/>
    <w:rsid w:val="00AB2CF2"/>
    <w:rsid w:val="00AB2DB7"/>
    <w:rsid w:val="00AB47C4"/>
    <w:rsid w:val="00AB6CF3"/>
    <w:rsid w:val="00AB72BE"/>
    <w:rsid w:val="00AD5AE8"/>
    <w:rsid w:val="00AE554B"/>
    <w:rsid w:val="00AF1D54"/>
    <w:rsid w:val="00AF38AF"/>
    <w:rsid w:val="00AF40FA"/>
    <w:rsid w:val="00B02092"/>
    <w:rsid w:val="00B04249"/>
    <w:rsid w:val="00B07214"/>
    <w:rsid w:val="00B10A58"/>
    <w:rsid w:val="00B21884"/>
    <w:rsid w:val="00B2281D"/>
    <w:rsid w:val="00B26CA7"/>
    <w:rsid w:val="00B33622"/>
    <w:rsid w:val="00B342A4"/>
    <w:rsid w:val="00B34D8E"/>
    <w:rsid w:val="00B36DAB"/>
    <w:rsid w:val="00B3791C"/>
    <w:rsid w:val="00B43380"/>
    <w:rsid w:val="00B53939"/>
    <w:rsid w:val="00B54A28"/>
    <w:rsid w:val="00B576A4"/>
    <w:rsid w:val="00B61FF8"/>
    <w:rsid w:val="00B62FE2"/>
    <w:rsid w:val="00B70CDD"/>
    <w:rsid w:val="00B7373D"/>
    <w:rsid w:val="00B7694A"/>
    <w:rsid w:val="00B821D7"/>
    <w:rsid w:val="00B91218"/>
    <w:rsid w:val="00B9285B"/>
    <w:rsid w:val="00B96AF4"/>
    <w:rsid w:val="00BB2E8F"/>
    <w:rsid w:val="00BB4C2B"/>
    <w:rsid w:val="00BB6416"/>
    <w:rsid w:val="00BC18BD"/>
    <w:rsid w:val="00BC4697"/>
    <w:rsid w:val="00BD25BA"/>
    <w:rsid w:val="00BD36AD"/>
    <w:rsid w:val="00BD7E25"/>
    <w:rsid w:val="00BF69A4"/>
    <w:rsid w:val="00C04430"/>
    <w:rsid w:val="00C05502"/>
    <w:rsid w:val="00C11F7A"/>
    <w:rsid w:val="00C13129"/>
    <w:rsid w:val="00C13FCF"/>
    <w:rsid w:val="00C22BCF"/>
    <w:rsid w:val="00C27B58"/>
    <w:rsid w:val="00C40E13"/>
    <w:rsid w:val="00C41B97"/>
    <w:rsid w:val="00C46D11"/>
    <w:rsid w:val="00C564BA"/>
    <w:rsid w:val="00C65375"/>
    <w:rsid w:val="00C679ED"/>
    <w:rsid w:val="00C80BAD"/>
    <w:rsid w:val="00C826AD"/>
    <w:rsid w:val="00C876FA"/>
    <w:rsid w:val="00C93303"/>
    <w:rsid w:val="00CA4AF0"/>
    <w:rsid w:val="00CB3125"/>
    <w:rsid w:val="00CB412F"/>
    <w:rsid w:val="00CB4FB1"/>
    <w:rsid w:val="00CC506C"/>
    <w:rsid w:val="00CD280E"/>
    <w:rsid w:val="00CD3A85"/>
    <w:rsid w:val="00CF335C"/>
    <w:rsid w:val="00D005BA"/>
    <w:rsid w:val="00D06DA8"/>
    <w:rsid w:val="00D12F0A"/>
    <w:rsid w:val="00D1534F"/>
    <w:rsid w:val="00D23282"/>
    <w:rsid w:val="00D327D1"/>
    <w:rsid w:val="00D350D2"/>
    <w:rsid w:val="00D420F7"/>
    <w:rsid w:val="00D50F03"/>
    <w:rsid w:val="00D56F27"/>
    <w:rsid w:val="00D57AC9"/>
    <w:rsid w:val="00D70087"/>
    <w:rsid w:val="00D71F65"/>
    <w:rsid w:val="00D77C95"/>
    <w:rsid w:val="00D9038A"/>
    <w:rsid w:val="00DA1861"/>
    <w:rsid w:val="00DB3EF2"/>
    <w:rsid w:val="00DB6263"/>
    <w:rsid w:val="00DD1574"/>
    <w:rsid w:val="00DD54EB"/>
    <w:rsid w:val="00DD669C"/>
    <w:rsid w:val="00DE69A3"/>
    <w:rsid w:val="00DF0692"/>
    <w:rsid w:val="00DF3A5C"/>
    <w:rsid w:val="00DF3F73"/>
    <w:rsid w:val="00DF7FA3"/>
    <w:rsid w:val="00E10224"/>
    <w:rsid w:val="00E137BA"/>
    <w:rsid w:val="00E146B0"/>
    <w:rsid w:val="00E15727"/>
    <w:rsid w:val="00E21582"/>
    <w:rsid w:val="00E22888"/>
    <w:rsid w:val="00E3207C"/>
    <w:rsid w:val="00E3605A"/>
    <w:rsid w:val="00E37C87"/>
    <w:rsid w:val="00E57B0A"/>
    <w:rsid w:val="00E613E2"/>
    <w:rsid w:val="00E63638"/>
    <w:rsid w:val="00E6387B"/>
    <w:rsid w:val="00E64487"/>
    <w:rsid w:val="00E655AF"/>
    <w:rsid w:val="00E670CA"/>
    <w:rsid w:val="00E715ED"/>
    <w:rsid w:val="00E94D6D"/>
    <w:rsid w:val="00E96A1A"/>
    <w:rsid w:val="00EA0C78"/>
    <w:rsid w:val="00EA0EB9"/>
    <w:rsid w:val="00EC09EF"/>
    <w:rsid w:val="00EC5739"/>
    <w:rsid w:val="00EC7812"/>
    <w:rsid w:val="00ED0E6F"/>
    <w:rsid w:val="00ED11B1"/>
    <w:rsid w:val="00ED28AA"/>
    <w:rsid w:val="00EE546B"/>
    <w:rsid w:val="00EE7F00"/>
    <w:rsid w:val="00EF27F6"/>
    <w:rsid w:val="00EF609D"/>
    <w:rsid w:val="00F02C8D"/>
    <w:rsid w:val="00F04A74"/>
    <w:rsid w:val="00F31B3E"/>
    <w:rsid w:val="00F358DA"/>
    <w:rsid w:val="00F434D5"/>
    <w:rsid w:val="00F470FF"/>
    <w:rsid w:val="00F6775C"/>
    <w:rsid w:val="00F8061C"/>
    <w:rsid w:val="00F851FA"/>
    <w:rsid w:val="00F86190"/>
    <w:rsid w:val="00F97D40"/>
    <w:rsid w:val="00FA441B"/>
    <w:rsid w:val="00FA4EB7"/>
    <w:rsid w:val="00FA5D62"/>
    <w:rsid w:val="00FB33F4"/>
    <w:rsid w:val="00FB47D0"/>
    <w:rsid w:val="00FB54DE"/>
    <w:rsid w:val="00FC082E"/>
    <w:rsid w:val="00FC6F7F"/>
    <w:rsid w:val="00FE3AEB"/>
    <w:rsid w:val="00FE4F89"/>
    <w:rsid w:val="00FE5E2A"/>
    <w:rsid w:val="00FF1E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9D6FCA"/>
  <w15:docId w15:val="{E6021DBB-B6D9-4FA0-A36D-BC6CC9358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220E"/>
    <w:rPr>
      <w:rFonts w:ascii="Arial" w:hAnsi="Arial"/>
      <w:sz w:val="22"/>
      <w:szCs w:val="24"/>
    </w:rPr>
  </w:style>
  <w:style w:type="paragraph" w:styleId="berschrift1">
    <w:name w:val="heading 1"/>
    <w:basedOn w:val="Standard"/>
    <w:next w:val="Standard"/>
    <w:link w:val="berschrift1Zchn"/>
    <w:uiPriority w:val="99"/>
    <w:qFormat/>
    <w:pPr>
      <w:keepNext/>
      <w:outlineLvl w:val="0"/>
    </w:pPr>
    <w:rPr>
      <w:b/>
      <w:bCs/>
      <w:sz w:val="24"/>
      <w:lang w:val="x-none" w:eastAsia="x-none"/>
    </w:rPr>
  </w:style>
  <w:style w:type="paragraph" w:styleId="berschrift2">
    <w:name w:val="heading 2"/>
    <w:basedOn w:val="Standard"/>
    <w:next w:val="Standard"/>
    <w:qFormat/>
    <w:pPr>
      <w:keepNext/>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link w:val="TextkrperZchn"/>
    <w:uiPriority w:val="99"/>
    <w:rsid w:val="00200F4B"/>
    <w:rPr>
      <w:sz w:val="20"/>
      <w:lang w:val="x-none" w:eastAsia="x-none"/>
    </w:rPr>
  </w:style>
  <w:style w:type="character" w:customStyle="1" w:styleId="TextkrperZchn">
    <w:name w:val="Textkörper Zchn"/>
    <w:link w:val="Textkrper"/>
    <w:uiPriority w:val="99"/>
    <w:rsid w:val="00200F4B"/>
    <w:rPr>
      <w:rFonts w:ascii="Arial" w:hAnsi="Arial"/>
      <w:szCs w:val="24"/>
    </w:rPr>
  </w:style>
  <w:style w:type="paragraph" w:styleId="Listenabsatz">
    <w:name w:val="List Paragraph"/>
    <w:aliases w:val="Bullets"/>
    <w:basedOn w:val="Standard"/>
    <w:link w:val="ListenabsatzZchn"/>
    <w:uiPriority w:val="34"/>
    <w:qFormat/>
    <w:rsid w:val="00200F4B"/>
    <w:pPr>
      <w:ind w:left="708"/>
    </w:pPr>
  </w:style>
  <w:style w:type="paragraph" w:styleId="Sprechblasentext">
    <w:name w:val="Balloon Text"/>
    <w:basedOn w:val="Standard"/>
    <w:link w:val="SprechblasentextZchn"/>
    <w:uiPriority w:val="99"/>
    <w:semiHidden/>
    <w:unhideWhenUsed/>
    <w:rsid w:val="00200F4B"/>
    <w:rPr>
      <w:rFonts w:ascii="Segoe UI" w:hAnsi="Segoe UI"/>
      <w:sz w:val="18"/>
      <w:szCs w:val="18"/>
      <w:lang w:val="x-none" w:eastAsia="x-none"/>
    </w:rPr>
  </w:style>
  <w:style w:type="character" w:customStyle="1" w:styleId="SprechblasentextZchn">
    <w:name w:val="Sprechblasentext Zchn"/>
    <w:link w:val="Sprechblasentext"/>
    <w:uiPriority w:val="99"/>
    <w:semiHidden/>
    <w:rsid w:val="00200F4B"/>
    <w:rPr>
      <w:rFonts w:ascii="Segoe UI" w:hAnsi="Segoe UI" w:cs="Segoe UI"/>
      <w:sz w:val="18"/>
      <w:szCs w:val="18"/>
    </w:rPr>
  </w:style>
  <w:style w:type="character" w:styleId="Kommentarzeichen">
    <w:name w:val="annotation reference"/>
    <w:uiPriority w:val="99"/>
    <w:semiHidden/>
    <w:unhideWhenUsed/>
    <w:rsid w:val="00200F4B"/>
    <w:rPr>
      <w:sz w:val="16"/>
      <w:szCs w:val="16"/>
    </w:rPr>
  </w:style>
  <w:style w:type="paragraph" w:styleId="Kommentartext">
    <w:name w:val="annotation text"/>
    <w:basedOn w:val="Standard"/>
    <w:link w:val="KommentartextZchn"/>
    <w:uiPriority w:val="99"/>
    <w:semiHidden/>
    <w:unhideWhenUsed/>
    <w:rsid w:val="00200F4B"/>
    <w:rPr>
      <w:sz w:val="20"/>
      <w:szCs w:val="20"/>
      <w:lang w:val="x-none" w:eastAsia="x-none"/>
    </w:rPr>
  </w:style>
  <w:style w:type="character" w:customStyle="1" w:styleId="KommentartextZchn">
    <w:name w:val="Kommentartext Zchn"/>
    <w:link w:val="Kommentartext"/>
    <w:uiPriority w:val="99"/>
    <w:semiHidden/>
    <w:rsid w:val="00200F4B"/>
    <w:rPr>
      <w:rFonts w:ascii="Arial" w:hAnsi="Arial"/>
    </w:rPr>
  </w:style>
  <w:style w:type="paragraph" w:styleId="Kommentarthema">
    <w:name w:val="annotation subject"/>
    <w:basedOn w:val="Kommentartext"/>
    <w:next w:val="Kommentartext"/>
    <w:link w:val="KommentarthemaZchn"/>
    <w:uiPriority w:val="99"/>
    <w:semiHidden/>
    <w:unhideWhenUsed/>
    <w:rsid w:val="00200F4B"/>
    <w:rPr>
      <w:b/>
      <w:bCs/>
    </w:rPr>
  </w:style>
  <w:style w:type="character" w:customStyle="1" w:styleId="KommentarthemaZchn">
    <w:name w:val="Kommentarthema Zchn"/>
    <w:link w:val="Kommentarthema"/>
    <w:uiPriority w:val="99"/>
    <w:semiHidden/>
    <w:rsid w:val="00200F4B"/>
    <w:rPr>
      <w:rFonts w:ascii="Arial" w:hAnsi="Arial"/>
      <w:b/>
      <w:bCs/>
    </w:rPr>
  </w:style>
  <w:style w:type="character" w:customStyle="1" w:styleId="berschrift1Zchn">
    <w:name w:val="Überschrift 1 Zchn"/>
    <w:link w:val="berschrift1"/>
    <w:uiPriority w:val="99"/>
    <w:rsid w:val="001C220E"/>
    <w:rPr>
      <w:rFonts w:ascii="Arial" w:hAnsi="Arial"/>
      <w:b/>
      <w:bCs/>
      <w:sz w:val="24"/>
      <w:szCs w:val="24"/>
    </w:rPr>
  </w:style>
  <w:style w:type="paragraph" w:customStyle="1" w:styleId="AUDbibrefbody">
    <w:name w:val="AUD_bibref_body"/>
    <w:basedOn w:val="Standard"/>
    <w:rsid w:val="00E613E2"/>
    <w:pPr>
      <w:spacing w:line="280" w:lineRule="exact"/>
    </w:pPr>
    <w:rPr>
      <w:rFonts w:ascii="Arial Unicode MS" w:eastAsia="SimSun" w:hAnsi="Arial Unicode MS"/>
      <w:szCs w:val="22"/>
      <w:lang w:eastAsia="zh-CN"/>
    </w:rPr>
  </w:style>
  <w:style w:type="character" w:customStyle="1" w:styleId="AUDwebURL">
    <w:name w:val="AUD_web_URL"/>
    <w:rsid w:val="00E613E2"/>
    <w:rPr>
      <w:color w:val="0000FF"/>
      <w:u w:val="single"/>
      <w:bdr w:val="single" w:sz="4" w:space="0" w:color="auto"/>
      <w:shd w:val="clear" w:color="auto" w:fill="CCFFFF"/>
    </w:rPr>
  </w:style>
  <w:style w:type="paragraph" w:customStyle="1" w:styleId="AUDbodytext">
    <w:name w:val="AUD_bodytext"/>
    <w:uiPriority w:val="99"/>
    <w:rsid w:val="006311FE"/>
    <w:pPr>
      <w:spacing w:line="280" w:lineRule="exact"/>
    </w:pPr>
    <w:rPr>
      <w:rFonts w:ascii="Arial" w:eastAsia="SimSun" w:hAnsi="Arial"/>
      <w:sz w:val="22"/>
      <w:szCs w:val="22"/>
      <w:lang w:eastAsia="zh-CN"/>
    </w:rPr>
  </w:style>
  <w:style w:type="paragraph" w:customStyle="1" w:styleId="AUDLiteraturText">
    <w:name w:val="AUD_Literatur_Text"/>
    <w:basedOn w:val="Standard"/>
    <w:uiPriority w:val="80"/>
    <w:rsid w:val="000B06BE"/>
    <w:pPr>
      <w:spacing w:line="240" w:lineRule="atLeast"/>
      <w:ind w:left="284" w:hanging="284"/>
    </w:pPr>
    <w:rPr>
      <w:rFonts w:ascii="Calibri" w:eastAsia="MS Gothic" w:hAnsi="Calibri" w:cstheme="minorBidi"/>
      <w:szCs w:val="22"/>
    </w:rPr>
  </w:style>
  <w:style w:type="paragraph" w:customStyle="1" w:styleId="AUDGrundtext">
    <w:name w:val="AUD_Grundtext"/>
    <w:basedOn w:val="Standard"/>
    <w:uiPriority w:val="1"/>
    <w:rsid w:val="006941EA"/>
    <w:pPr>
      <w:spacing w:before="120" w:after="120" w:line="240" w:lineRule="atLeast"/>
    </w:pPr>
    <w:rPr>
      <w:rFonts w:ascii="Calibri" w:eastAsia="MS Gothic" w:hAnsi="Calibri" w:cstheme="minorBidi"/>
      <w:szCs w:val="22"/>
    </w:rPr>
  </w:style>
  <w:style w:type="character" w:customStyle="1" w:styleId="ListenabsatzZchn">
    <w:name w:val="Listenabsatz Zchn"/>
    <w:aliases w:val="Bullets Zchn"/>
    <w:basedOn w:val="Absatz-Standardschriftart"/>
    <w:link w:val="Listenabsatz"/>
    <w:uiPriority w:val="34"/>
    <w:locked/>
    <w:rsid w:val="00915D7E"/>
    <w:rPr>
      <w:rFonts w:ascii="Arial" w:hAnsi="Arial"/>
      <w:sz w:val="22"/>
      <w:szCs w:val="24"/>
    </w:rPr>
  </w:style>
  <w:style w:type="table" w:styleId="Tabellenraster">
    <w:name w:val="Table Grid"/>
    <w:basedOn w:val="NormaleTabelle"/>
    <w:uiPriority w:val="59"/>
    <w:rsid w:val="00A82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kcde">
    <w:name w:val="cskcde"/>
    <w:basedOn w:val="Absatz-Standardschriftart"/>
    <w:rsid w:val="001E052F"/>
  </w:style>
  <w:style w:type="paragraph" w:styleId="berarbeitung">
    <w:name w:val="Revision"/>
    <w:hidden/>
    <w:uiPriority w:val="99"/>
    <w:semiHidden/>
    <w:rsid w:val="000707F9"/>
    <w:rPr>
      <w:rFonts w:ascii="Arial" w:hAnsi="Arial"/>
      <w:sz w:val="22"/>
      <w:szCs w:val="24"/>
    </w:rPr>
  </w:style>
  <w:style w:type="character" w:styleId="Hyperlink">
    <w:name w:val="Hyperlink"/>
    <w:basedOn w:val="Absatz-Standardschriftart"/>
    <w:uiPriority w:val="99"/>
    <w:unhideWhenUsed/>
    <w:rsid w:val="00441366"/>
    <w:rPr>
      <w:color w:val="0563C1" w:themeColor="hyperlink"/>
      <w:u w:val="single"/>
    </w:rPr>
  </w:style>
  <w:style w:type="character" w:styleId="NichtaufgelsteErwhnung">
    <w:name w:val="Unresolved Mention"/>
    <w:basedOn w:val="Absatz-Standardschriftart"/>
    <w:uiPriority w:val="99"/>
    <w:semiHidden/>
    <w:unhideWhenUsed/>
    <w:rsid w:val="00441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469521">
      <w:bodyDiv w:val="1"/>
      <w:marLeft w:val="0"/>
      <w:marRight w:val="0"/>
      <w:marTop w:val="0"/>
      <w:marBottom w:val="0"/>
      <w:divBdr>
        <w:top w:val="none" w:sz="0" w:space="0" w:color="auto"/>
        <w:left w:val="none" w:sz="0" w:space="0" w:color="auto"/>
        <w:bottom w:val="none" w:sz="0" w:space="0" w:color="auto"/>
        <w:right w:val="none" w:sz="0" w:space="0" w:color="auto"/>
      </w:divBdr>
    </w:div>
    <w:div w:id="1228616087">
      <w:bodyDiv w:val="1"/>
      <w:marLeft w:val="0"/>
      <w:marRight w:val="0"/>
      <w:marTop w:val="0"/>
      <w:marBottom w:val="0"/>
      <w:divBdr>
        <w:top w:val="none" w:sz="0" w:space="0" w:color="auto"/>
        <w:left w:val="none" w:sz="0" w:space="0" w:color="auto"/>
        <w:bottom w:val="none" w:sz="0" w:space="0" w:color="auto"/>
        <w:right w:val="none" w:sz="0" w:space="0" w:color="auto"/>
      </w:divBdr>
      <w:divsChild>
        <w:div w:id="531695385">
          <w:marLeft w:val="0"/>
          <w:marRight w:val="0"/>
          <w:marTop w:val="0"/>
          <w:marBottom w:val="0"/>
          <w:divBdr>
            <w:top w:val="none" w:sz="0" w:space="0" w:color="auto"/>
            <w:left w:val="none" w:sz="0" w:space="0" w:color="auto"/>
            <w:bottom w:val="none" w:sz="0" w:space="0" w:color="auto"/>
            <w:right w:val="none" w:sz="0" w:space="0" w:color="auto"/>
          </w:divBdr>
        </w:div>
        <w:div w:id="775445584">
          <w:marLeft w:val="0"/>
          <w:marRight w:val="0"/>
          <w:marTop w:val="0"/>
          <w:marBottom w:val="0"/>
          <w:divBdr>
            <w:top w:val="none" w:sz="0" w:space="0" w:color="auto"/>
            <w:left w:val="none" w:sz="0" w:space="0" w:color="auto"/>
            <w:bottom w:val="none" w:sz="0" w:space="0" w:color="auto"/>
            <w:right w:val="none" w:sz="0" w:space="0" w:color="auto"/>
          </w:divBdr>
        </w:div>
      </w:divsChild>
    </w:div>
    <w:div w:id="1908808184">
      <w:bodyDiv w:val="1"/>
      <w:marLeft w:val="0"/>
      <w:marRight w:val="0"/>
      <w:marTop w:val="0"/>
      <w:marBottom w:val="0"/>
      <w:divBdr>
        <w:top w:val="none" w:sz="0" w:space="0" w:color="auto"/>
        <w:left w:val="none" w:sz="0" w:space="0" w:color="auto"/>
        <w:bottom w:val="none" w:sz="0" w:space="0" w:color="auto"/>
        <w:right w:val="none" w:sz="0" w:space="0" w:color="auto"/>
      </w:divBdr>
      <w:divsChild>
        <w:div w:id="261378878">
          <w:marLeft w:val="0"/>
          <w:marRight w:val="0"/>
          <w:marTop w:val="0"/>
          <w:marBottom w:val="0"/>
          <w:divBdr>
            <w:top w:val="none" w:sz="0" w:space="0" w:color="auto"/>
            <w:left w:val="none" w:sz="0" w:space="0" w:color="auto"/>
            <w:bottom w:val="none" w:sz="0" w:space="0" w:color="auto"/>
            <w:right w:val="none" w:sz="0" w:space="0" w:color="auto"/>
          </w:divBdr>
        </w:div>
        <w:div w:id="476996564">
          <w:marLeft w:val="0"/>
          <w:marRight w:val="0"/>
          <w:marTop w:val="0"/>
          <w:marBottom w:val="0"/>
          <w:divBdr>
            <w:top w:val="none" w:sz="0" w:space="0" w:color="auto"/>
            <w:left w:val="none" w:sz="0" w:space="0" w:color="auto"/>
            <w:bottom w:val="none" w:sz="0" w:space="0" w:color="auto"/>
            <w:right w:val="none" w:sz="0" w:space="0" w:color="auto"/>
          </w:divBdr>
        </w:div>
        <w:div w:id="1437213634">
          <w:marLeft w:val="0"/>
          <w:marRight w:val="0"/>
          <w:marTop w:val="0"/>
          <w:marBottom w:val="0"/>
          <w:divBdr>
            <w:top w:val="none" w:sz="0" w:space="0" w:color="auto"/>
            <w:left w:val="none" w:sz="0" w:space="0" w:color="auto"/>
            <w:bottom w:val="none" w:sz="0" w:space="0" w:color="auto"/>
            <w:right w:val="none" w:sz="0" w:space="0" w:color="auto"/>
          </w:divBdr>
        </w:div>
        <w:div w:id="1580019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er.awmf.org/de/leitlinien/detail/037-009"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47E29-6852-481D-8405-0332489A7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4291</Words>
  <Characters>27037</Characters>
  <Application>Microsoft Office Word</Application>
  <DocSecurity>0</DocSecurity>
  <Lines>225</Lines>
  <Paragraphs>62</Paragraphs>
  <ScaleCrop>false</ScaleCrop>
  <HeadingPairs>
    <vt:vector size="2" baseType="variant">
      <vt:variant>
        <vt:lpstr>Titel</vt:lpstr>
      </vt:variant>
      <vt:variant>
        <vt:i4>1</vt:i4>
      </vt:variant>
    </vt:vector>
  </HeadingPairs>
  <TitlesOfParts>
    <vt:vector size="1" baseType="lpstr">
      <vt:lpstr>Ziele</vt:lpstr>
    </vt:vector>
  </TitlesOfParts>
  <Company>LBK</Company>
  <LinksUpToDate>false</LinksUpToDate>
  <CharactersWithSpaces>31266</CharactersWithSpaces>
  <SharedDoc>false</SharedDoc>
  <HLinks>
    <vt:vector size="12" baseType="variant">
      <vt:variant>
        <vt:i4>5046281</vt:i4>
      </vt:variant>
      <vt:variant>
        <vt:i4>3</vt:i4>
      </vt:variant>
      <vt:variant>
        <vt:i4>0</vt:i4>
      </vt:variant>
      <vt:variant>
        <vt:i4>5</vt:i4>
      </vt:variant>
      <vt:variant>
        <vt:lpwstr>http://www.uni-duesseldorf.de/awmf/ll/037-004.htm</vt:lpwstr>
      </vt:variant>
      <vt:variant>
        <vt:lpwstr/>
      </vt:variant>
      <vt:variant>
        <vt:i4>7667752</vt:i4>
      </vt:variant>
      <vt:variant>
        <vt:i4>0</vt:i4>
      </vt:variant>
      <vt:variant>
        <vt:i4>0</vt:i4>
      </vt:variant>
      <vt:variant>
        <vt:i4>5</vt:i4>
      </vt:variant>
      <vt:variant>
        <vt:lpwstr>http://www.icwunden.de/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Ziele</dc:title>
  <dc:creator>Uwe Imkamp</dc:creator>
  <cp:lastModifiedBy>Kathrin Gudat</cp:lastModifiedBy>
  <cp:revision>4</cp:revision>
  <cp:lastPrinted>2025-05-20T19:45:00Z</cp:lastPrinted>
  <dcterms:created xsi:type="dcterms:W3CDTF">2026-08-09T10:14:00Z</dcterms:created>
  <dcterms:modified xsi:type="dcterms:W3CDTF">2026-08-09T10:27:00Z</dcterms:modified>
</cp:coreProperties>
</file>